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61" w:rsidRDefault="00C47661" w:rsidP="00C47661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Отчёт по результатам </w:t>
      </w:r>
      <w:proofErr w:type="spellStart"/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бюджетного 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 «Детский сад №</w:t>
      </w: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47661" w:rsidRPr="00CD65F6" w:rsidRDefault="00C47661" w:rsidP="00C47661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47661" w:rsidRPr="00CD65F6" w:rsidRDefault="00C47661" w:rsidP="00C47661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47661" w:rsidRPr="0094124C" w:rsidRDefault="00C47661" w:rsidP="00C47661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Общая характеристика образовательного учреждения.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  №204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  функционирует с 1997 года. 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Полное наименование учреждения: Муниципальное бюджетное дошкольное образовательное учреждение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  №204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комитета по образованию города Барнаула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Сокращённое наименование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чреждения:</w:t>
      </w:r>
      <w:r w:rsidR="004835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 «Детский сад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204» 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 является юридическим лицом, имеет в оперативном управлении обособленное имущество,  самостоятельный баланс, счёт в финансовых органах местного самоуправления, круглую печать со своим полным наименованием и указанием места нахождения, штампы.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электронной почты: </w:t>
      </w:r>
      <w:hyperlink r:id="rId5" w:history="1"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detski-sad.</w:t>
        </w:r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ZWUKOVIHOK</w:t>
        </w:r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5E6F6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C47661" w:rsidRPr="00C47661" w:rsidRDefault="00C47661" w:rsidP="00C4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7661">
        <w:rPr>
          <w:rFonts w:ascii="Times New Roman" w:hAnsi="Times New Roman" w:cs="Times New Roman"/>
          <w:sz w:val="28"/>
          <w:szCs w:val="28"/>
        </w:rPr>
        <w:t xml:space="preserve">ДОУ работает  по пятидневной рабочей неделе: понедельник, вторник, среда, четверг, пятница. Выходные дни: суббота, воскресенье, праздничные дни. Учреждение функционирует в </w:t>
      </w:r>
      <w:proofErr w:type="gramStart"/>
      <w:r w:rsidRPr="00C47661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C47661">
        <w:rPr>
          <w:rFonts w:ascii="Times New Roman" w:hAnsi="Times New Roman" w:cs="Times New Roman"/>
          <w:sz w:val="28"/>
          <w:szCs w:val="28"/>
        </w:rPr>
        <w:t xml:space="preserve"> (12-часовое пребывание) с 7.00 до 19.00.</w:t>
      </w:r>
    </w:p>
    <w:p w:rsidR="00C47661" w:rsidRPr="00C47661" w:rsidRDefault="00C47661" w:rsidP="00C4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7661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двум режимам в каждой возрастной группе с учетом теплого и холодного периодов года.</w:t>
      </w:r>
    </w:p>
    <w:p w:rsidR="00C47661" w:rsidRPr="00C47661" w:rsidRDefault="00C47661" w:rsidP="00C4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7661">
        <w:rPr>
          <w:rFonts w:ascii="Times New Roman" w:hAnsi="Times New Roman" w:cs="Times New Roman"/>
          <w:iCs/>
          <w:sz w:val="28"/>
          <w:szCs w:val="28"/>
        </w:rPr>
        <w:t>К особенностям осуществления образовательного процесса в МБДОУ «Детский сад №204» относятся:</w:t>
      </w:r>
    </w:p>
    <w:p w:rsidR="00C47661" w:rsidRPr="00C47661" w:rsidRDefault="00C47661" w:rsidP="00C47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7661">
        <w:rPr>
          <w:rFonts w:ascii="Times New Roman" w:hAnsi="Times New Roman" w:cs="Times New Roman"/>
          <w:sz w:val="28"/>
          <w:szCs w:val="28"/>
        </w:rPr>
        <w:t>-наличие групп компенсирующей направленности;</w:t>
      </w:r>
    </w:p>
    <w:p w:rsidR="00C47661" w:rsidRPr="00C47661" w:rsidRDefault="00C47661" w:rsidP="00C47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7661">
        <w:rPr>
          <w:rFonts w:ascii="Times New Roman" w:hAnsi="Times New Roman" w:cs="Times New Roman"/>
          <w:sz w:val="28"/>
          <w:szCs w:val="28"/>
        </w:rPr>
        <w:t>-образовательный процесс осуществляется по двум режимам в каждой возрастной группе, с учетом теплого и холодного периода года;</w:t>
      </w:r>
    </w:p>
    <w:p w:rsidR="00C47661" w:rsidRPr="001C7A1C" w:rsidRDefault="00C47661" w:rsidP="00C476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7661">
        <w:rPr>
          <w:rFonts w:ascii="Times New Roman" w:hAnsi="Times New Roman" w:cs="Times New Roman"/>
          <w:sz w:val="28"/>
          <w:szCs w:val="28"/>
        </w:rPr>
        <w:t xml:space="preserve">-посещение воспитанниками ДОУ групп </w:t>
      </w:r>
      <w:proofErr w:type="spellStart"/>
      <w:r w:rsidRPr="00C4766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47661">
        <w:rPr>
          <w:rFonts w:ascii="Times New Roman" w:hAnsi="Times New Roman" w:cs="Times New Roman"/>
          <w:sz w:val="28"/>
          <w:szCs w:val="28"/>
        </w:rPr>
        <w:t xml:space="preserve"> направленности в режиме кратковременного пребывания с 9.00 до 13.00</w:t>
      </w:r>
      <w:r w:rsidRPr="009E196F">
        <w:rPr>
          <w:rFonts w:ascii="Times New Roman" w:hAnsi="Times New Roman" w:cs="Times New Roman"/>
          <w:sz w:val="24"/>
          <w:szCs w:val="24"/>
        </w:rPr>
        <w:t>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7661" w:rsidRPr="00DA7B2B" w:rsidRDefault="00C47661" w:rsidP="00C4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</w:t>
      </w:r>
      <w:proofErr w:type="gramStart"/>
      <w:r w:rsidRPr="00D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договорных отношений, регламентирующих деятельность ДОУ представлена</w:t>
      </w:r>
      <w:proofErr w:type="gramEnd"/>
      <w:r w:rsidRPr="00D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47661" w:rsidRPr="00DA7B2B" w:rsidRDefault="00C47661" w:rsidP="00C4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Договором о взаимоотношениях между ДОУ и Учредителем;</w:t>
      </w:r>
    </w:p>
    <w:p w:rsidR="00C47661" w:rsidRPr="00DA7B2B" w:rsidRDefault="00C47661" w:rsidP="00C4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Трудовым договором с руководителем ДОУ;</w:t>
      </w:r>
    </w:p>
    <w:p w:rsidR="00C47661" w:rsidRPr="00DA7B2B" w:rsidRDefault="00C47661" w:rsidP="00C4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Коллективным договором;</w:t>
      </w:r>
    </w:p>
    <w:p w:rsidR="00C47661" w:rsidRDefault="00C47661" w:rsidP="00C4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Договором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образовании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47661" w:rsidRPr="0094124C" w:rsidRDefault="00C47661" w:rsidP="00C47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9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Работу Учреждения регламентируют следующие локальные акты: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Устав;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A7B2B">
        <w:rPr>
          <w:bCs/>
          <w:color w:val="000000"/>
          <w:sz w:val="28"/>
          <w:szCs w:val="28"/>
        </w:rPr>
        <w:t>бразовательная программа ДОУ;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Штатное расписание учреждения;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Должностные инструкции, определяющие обязанности работников учреждения;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lastRenderedPageBreak/>
        <w:t>Правила внутреннего трудового распорядка;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Инструкции по организации охраны жизни и здоровья детей 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B2B">
        <w:rPr>
          <w:rFonts w:ascii="Times New Roman" w:eastAsia="Times New Roman" w:hAnsi="Times New Roman" w:cs="Times New Roman"/>
          <w:sz w:val="28"/>
          <w:szCs w:val="28"/>
        </w:rPr>
        <w:t>овете педагогов;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 совете;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Положение о</w:t>
      </w:r>
      <w:r>
        <w:rPr>
          <w:bCs/>
          <w:color w:val="000000"/>
          <w:sz w:val="28"/>
          <w:szCs w:val="28"/>
        </w:rPr>
        <w:t>б Управляющем с</w:t>
      </w:r>
      <w:r w:rsidRPr="00DA7B2B">
        <w:rPr>
          <w:bCs/>
          <w:color w:val="000000"/>
          <w:sz w:val="28"/>
          <w:szCs w:val="28"/>
        </w:rPr>
        <w:t>овете Учреждения;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Годовой план работы Учреждения;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Программа развития Учреждения;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Режим дня;</w:t>
      </w:r>
    </w:p>
    <w:p w:rsidR="00C47661" w:rsidRPr="00DA7B2B" w:rsidRDefault="00C47661" w:rsidP="00C47661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A7B2B">
        <w:rPr>
          <w:bCs/>
          <w:color w:val="000000"/>
          <w:sz w:val="28"/>
          <w:szCs w:val="28"/>
        </w:rPr>
        <w:t>Положение об оплате труда работников Учреждения;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попечительском совете Учреждения;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Правила приема и отчисления детей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контроле воспитательно-образовательного процесса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тематическом контроле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комиссии по охране труда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творческой группе в Учреждении;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об архиве Учреждения;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защите персональных данных работников Учреждения;</w:t>
      </w:r>
    </w:p>
    <w:p w:rsidR="00C47661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об инвентаризационной комиссии;</w:t>
      </w:r>
    </w:p>
    <w:p w:rsidR="00C47661" w:rsidRPr="00555C36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C36">
        <w:rPr>
          <w:rFonts w:ascii="Times New Roman" w:hAnsi="Times New Roman" w:cs="Times New Roman"/>
          <w:sz w:val="28"/>
          <w:szCs w:val="28"/>
        </w:rPr>
        <w:t>Положение об организации  работы консультативного пункта «Аистенок» для родителей (законных представителей) детей с РДА</w:t>
      </w:r>
    </w:p>
    <w:p w:rsidR="00C47661" w:rsidRPr="00DA7B2B" w:rsidRDefault="00C47661" w:rsidP="00C47661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sz w:val="28"/>
          <w:szCs w:val="28"/>
        </w:rPr>
        <w:t>Положение о порядке проведения аттестации руководящих и педагогических работников Учреждения.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7661" w:rsidRPr="0094124C" w:rsidRDefault="00C47661" w:rsidP="00C47661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Управление ДОУ.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Управление МБДОУ осуществляется в соответствии с законом РФ «Об образовании» и на основании Устава детского сада. Непосредственное управ</w:t>
      </w:r>
      <w:r w:rsidR="00B239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ление детским садом осуществлял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мая 2016 года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заведующий Зозуля Ольга Владиславовна, общий стаж </w:t>
      </w:r>
      <w:r w:rsidRPr="00204F2C">
        <w:rPr>
          <w:rFonts w:ascii="Times New Roman" w:eastAsia="Times New Roman" w:hAnsi="Times New Roman" w:cs="Times New Roman"/>
          <w:bCs/>
          <w:sz w:val="28"/>
          <w:szCs w:val="28"/>
        </w:rPr>
        <w:t>работы 28 лет, стаж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боты в учреждениях образования-</w:t>
      </w:r>
      <w:r w:rsidRPr="00204F2C">
        <w:rPr>
          <w:rFonts w:ascii="Times New Roman" w:eastAsia="Times New Roman" w:hAnsi="Times New Roman" w:cs="Times New Roman"/>
          <w:bCs/>
          <w:sz w:val="28"/>
          <w:szCs w:val="28"/>
        </w:rPr>
        <w:t>28л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ет, на руководящих должностях-</w:t>
      </w:r>
      <w:r w:rsidR="00F94F9A">
        <w:rPr>
          <w:rFonts w:ascii="Times New Roman" w:eastAsia="Times New Roman" w:hAnsi="Times New Roman" w:cs="Times New Roman"/>
          <w:bCs/>
          <w:sz w:val="28"/>
          <w:szCs w:val="28"/>
        </w:rPr>
        <w:t>14лет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настоящее время исполняет о</w:t>
      </w:r>
      <w:r w:rsidR="00BA4412">
        <w:rPr>
          <w:rFonts w:ascii="Times New Roman" w:eastAsia="Times New Roman" w:hAnsi="Times New Roman" w:cs="Times New Roman"/>
          <w:bCs/>
          <w:sz w:val="28"/>
          <w:szCs w:val="28"/>
        </w:rPr>
        <w:t>бязанности заведующего педагог-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 Калмыкова Татьяна Васильевна.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И.о. заведующего</w:t>
      </w:r>
      <w:r w:rsidRPr="00204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выполняет свои функции в соответствии</w:t>
      </w:r>
      <w:r w:rsidRPr="00DA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должностной инструкцией. Указания и распоряжения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И.о. заведующего</w:t>
      </w:r>
      <w:r w:rsidRPr="00DA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 для всех участников образовательного процесса.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И.о. заведующего</w:t>
      </w:r>
      <w:r w:rsidRPr="00DA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 от имени учреждения, представляя его во всех организациях и учреждениях, осуществляет руководство учреждением в соответствии с уставом.</w:t>
      </w:r>
    </w:p>
    <w:p w:rsidR="00C47661" w:rsidRPr="00DA7B2B" w:rsidRDefault="00C47661" w:rsidP="00C47661">
      <w:pPr>
        <w:pStyle w:val="a3"/>
        <w:shd w:val="clear" w:color="auto" w:fill="FFFFFF"/>
        <w:spacing w:before="30" w:beforeAutospacing="0" w:after="30" w:afterAutospacing="0"/>
        <w:ind w:firstLine="225"/>
        <w:jc w:val="both"/>
        <w:rPr>
          <w:color w:val="000000"/>
          <w:sz w:val="28"/>
          <w:szCs w:val="28"/>
        </w:rPr>
      </w:pPr>
      <w:r w:rsidRPr="00DA7B2B">
        <w:rPr>
          <w:color w:val="000000"/>
          <w:sz w:val="28"/>
          <w:szCs w:val="28"/>
        </w:rPr>
        <w:t>На второ</w:t>
      </w:r>
      <w:r>
        <w:rPr>
          <w:color w:val="000000"/>
          <w:sz w:val="28"/>
          <w:szCs w:val="28"/>
        </w:rPr>
        <w:t xml:space="preserve">м уровне управление </w:t>
      </w:r>
      <w:r w:rsidR="00D45DF9">
        <w:rPr>
          <w:color w:val="000000"/>
          <w:sz w:val="28"/>
          <w:szCs w:val="28"/>
        </w:rPr>
        <w:t>осуществлял</w:t>
      </w:r>
      <w:r w:rsidRPr="00DA7B2B">
        <w:rPr>
          <w:color w:val="000000"/>
          <w:sz w:val="28"/>
          <w:szCs w:val="28"/>
        </w:rPr>
        <w:t xml:space="preserve"> </w:t>
      </w:r>
      <w:r w:rsidR="00D45DF9">
        <w:rPr>
          <w:color w:val="000000"/>
          <w:sz w:val="28"/>
          <w:szCs w:val="28"/>
        </w:rPr>
        <w:t>старший воспитатель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Швецова</w:t>
      </w:r>
      <w:proofErr w:type="spellEnd"/>
      <w:r>
        <w:rPr>
          <w:color w:val="000000"/>
          <w:sz w:val="28"/>
          <w:szCs w:val="28"/>
        </w:rPr>
        <w:t xml:space="preserve"> С.Н., </w:t>
      </w:r>
      <w:r w:rsidR="00D45DF9">
        <w:rPr>
          <w:color w:val="000000"/>
          <w:sz w:val="28"/>
          <w:szCs w:val="28"/>
        </w:rPr>
        <w:t xml:space="preserve">в настоящее время </w:t>
      </w:r>
      <w:proofErr w:type="gramStart"/>
      <w:r>
        <w:rPr>
          <w:color w:val="000000"/>
          <w:sz w:val="28"/>
          <w:szCs w:val="28"/>
        </w:rPr>
        <w:t>Прусских</w:t>
      </w:r>
      <w:proofErr w:type="gramEnd"/>
      <w:r>
        <w:rPr>
          <w:color w:val="000000"/>
          <w:sz w:val="28"/>
          <w:szCs w:val="28"/>
        </w:rPr>
        <w:t xml:space="preserve"> Н.А. и </w:t>
      </w:r>
      <w:r w:rsidR="00D45DF9">
        <w:rPr>
          <w:color w:val="000000"/>
          <w:sz w:val="28"/>
          <w:szCs w:val="28"/>
        </w:rPr>
        <w:t>заместитель заведующего по АХР</w:t>
      </w:r>
      <w:r w:rsidRPr="00DA7B2B">
        <w:rPr>
          <w:color w:val="000000"/>
          <w:sz w:val="28"/>
          <w:szCs w:val="28"/>
        </w:rPr>
        <w:t xml:space="preserve"> Авдеева Л.В.,</w:t>
      </w:r>
      <w:r>
        <w:rPr>
          <w:color w:val="000000"/>
          <w:sz w:val="28"/>
          <w:szCs w:val="28"/>
        </w:rPr>
        <w:t xml:space="preserve"> </w:t>
      </w:r>
      <w:r w:rsidRPr="00DA7B2B">
        <w:rPr>
          <w:color w:val="000000"/>
          <w:sz w:val="28"/>
          <w:szCs w:val="28"/>
        </w:rPr>
        <w:t xml:space="preserve">которые взаимодействуют с соответствующими объектами управления. </w:t>
      </w:r>
    </w:p>
    <w:p w:rsidR="00C47661" w:rsidRPr="00DA7B2B" w:rsidRDefault="00D355B8" w:rsidP="00C476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7661" w:rsidRPr="00DA7B2B">
        <w:rPr>
          <w:color w:val="000000"/>
          <w:sz w:val="28"/>
          <w:szCs w:val="28"/>
        </w:rPr>
        <w:t>Указания, даваемые старшим воспи</w:t>
      </w:r>
      <w:r w:rsidR="00D45DF9">
        <w:rPr>
          <w:color w:val="000000"/>
          <w:sz w:val="28"/>
          <w:szCs w:val="28"/>
        </w:rPr>
        <w:t>тателем и заместителем заведующего  по АХР</w:t>
      </w:r>
      <w:r w:rsidR="00C47661" w:rsidRPr="00DA7B2B">
        <w:rPr>
          <w:color w:val="000000"/>
          <w:sz w:val="28"/>
          <w:szCs w:val="28"/>
        </w:rPr>
        <w:t xml:space="preserve"> в пределах их компетенции, также обязательны для всех работников.</w:t>
      </w:r>
    </w:p>
    <w:p w:rsidR="00C47661" w:rsidRPr="00DA7B2B" w:rsidRDefault="00D355B8" w:rsidP="00C476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C47661" w:rsidRPr="00DA7B2B">
        <w:rPr>
          <w:color w:val="000000"/>
          <w:sz w:val="28"/>
          <w:szCs w:val="28"/>
        </w:rPr>
        <w:t>Третий уровень управления осущ</w:t>
      </w:r>
      <w:r>
        <w:rPr>
          <w:color w:val="000000"/>
          <w:sz w:val="28"/>
          <w:szCs w:val="28"/>
        </w:rPr>
        <w:t>ествляют воспитатели, педагог-психолог, учитель-</w:t>
      </w:r>
      <w:r w:rsidR="00C47661" w:rsidRPr="00DA7B2B">
        <w:rPr>
          <w:color w:val="000000"/>
          <w:sz w:val="28"/>
          <w:szCs w:val="28"/>
        </w:rPr>
        <w:t>дефектолог, музыкальный руководитель, инструктор по физкультуре и обслуживающий персонал.</w:t>
      </w:r>
    </w:p>
    <w:p w:rsidR="00C47661" w:rsidRPr="00DA7B2B" w:rsidRDefault="00D355B8" w:rsidP="00C476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47661" w:rsidRPr="00DA7B2B">
        <w:rPr>
          <w:color w:val="000000"/>
          <w:sz w:val="28"/>
          <w:szCs w:val="28"/>
        </w:rPr>
        <w:t>На этом уровне объектами управления являются дети и их родители. В детском саду соблюдаются социальные гарантии участников образовательного процесса.</w:t>
      </w:r>
    </w:p>
    <w:p w:rsidR="00C47661" w:rsidRPr="00DA7B2B" w:rsidRDefault="00D355B8" w:rsidP="00D355B8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47661" w:rsidRPr="00DA7B2B">
        <w:rPr>
          <w:color w:val="000000"/>
          <w:sz w:val="28"/>
          <w:szCs w:val="28"/>
        </w:rPr>
        <w:t>Реализуется возможность участия в управлении образовательным учреждением всех участников образовательного процесса.</w:t>
      </w:r>
    </w:p>
    <w:p w:rsidR="00C47661" w:rsidRPr="00DA7B2B" w:rsidRDefault="00D355B8" w:rsidP="00D3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Формами самоуправления ДОУ являются:</w:t>
      </w:r>
    </w:p>
    <w:p w:rsidR="00C47661" w:rsidRPr="0094124C" w:rsidRDefault="00C47661" w:rsidP="00C4766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  <w:r w:rsidRPr="009412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7661" w:rsidRPr="0094124C" w:rsidRDefault="00C47661" w:rsidP="00C4766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Собрание трудового коллектива;</w:t>
      </w:r>
    </w:p>
    <w:p w:rsidR="00C47661" w:rsidRPr="0094124C" w:rsidRDefault="00C47661" w:rsidP="00C4766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с</w:t>
      </w:r>
      <w:r w:rsidRPr="0094124C">
        <w:rPr>
          <w:rFonts w:ascii="Times New Roman" w:eastAsia="Times New Roman" w:hAnsi="Times New Roman" w:cs="Times New Roman"/>
          <w:sz w:val="28"/>
          <w:szCs w:val="28"/>
        </w:rPr>
        <w:t>овет    ДОУ.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C47661" w:rsidRPr="0094124C" w:rsidRDefault="00C47661" w:rsidP="00D355B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Условия приема воспитанников в ДОУ.</w:t>
      </w:r>
    </w:p>
    <w:p w:rsidR="00C47661" w:rsidRPr="00204F2C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в ДОУ  осуществляется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204F2C">
        <w:rPr>
          <w:rFonts w:ascii="Times New Roman" w:eastAsia="Times New Roman" w:hAnsi="Times New Roman" w:cs="Times New Roman"/>
          <w:bCs/>
          <w:sz w:val="28"/>
          <w:szCs w:val="28"/>
        </w:rPr>
        <w:t>Правилами приема и отчисления детей в муниципальное бюджетное дошкольное образовательное  учреждение, реализующие основные образовательные программы дошкольного образования»</w:t>
      </w:r>
      <w:r w:rsidR="00D355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Отношения между родителями воспитанников и законными представителями строятся на договорной основе.</w:t>
      </w:r>
    </w:p>
    <w:p w:rsidR="00D355B8" w:rsidRPr="00D355B8" w:rsidRDefault="00D355B8" w:rsidP="00D3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5B8">
        <w:rPr>
          <w:rFonts w:ascii="Times New Roman" w:hAnsi="Times New Roman" w:cs="Times New Roman"/>
          <w:sz w:val="28"/>
          <w:szCs w:val="28"/>
        </w:rPr>
        <w:t>Всего в ДОУ воспитывается 167 детей. Общее количество групп-8. Контингент воспитанников формируется в соответствии с их возрастом:</w:t>
      </w:r>
    </w:p>
    <w:p w:rsidR="00D355B8" w:rsidRPr="00D355B8" w:rsidRDefault="00D355B8" w:rsidP="00D3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3064"/>
        <w:gridCol w:w="1938"/>
        <w:gridCol w:w="2154"/>
      </w:tblGrid>
      <w:tr w:rsidR="00D355B8" w:rsidRPr="00D355B8" w:rsidTr="00BA44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D355B8" w:rsidRPr="00D355B8" w:rsidTr="00BA4412">
        <w:trPr>
          <w:trHeight w:val="1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45DF9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</w:t>
            </w:r>
            <w:r w:rsidR="00D355B8" w:rsidRPr="00D355B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F94F9A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355B8" w:rsidRPr="00D355B8" w:rsidTr="00BA4412">
        <w:trPr>
          <w:trHeight w:val="1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От 3 до 7 лет (разновозрастная группа)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55B8" w:rsidRPr="00D355B8" w:rsidTr="00BA4412">
        <w:trPr>
          <w:trHeight w:val="1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Компенсирующая (ЗПР)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355B8" w:rsidRPr="00D355B8" w:rsidTr="00BA4412">
        <w:trPr>
          <w:trHeight w:val="2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Компенсирующая (ЗПР)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355B8" w:rsidRPr="00D355B8" w:rsidTr="00BA4412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8" w:rsidRPr="00D355B8" w:rsidRDefault="00D355B8" w:rsidP="00BA4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BA4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A4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 групп-8                        Воспитанников</w:t>
            </w:r>
            <w:r w:rsidRPr="00D35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D355B8" w:rsidRPr="00DA7B2B" w:rsidRDefault="00D355B8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661" w:rsidRPr="0094124C" w:rsidRDefault="00C47661" w:rsidP="00BA4412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6.Нормативно-правовая база.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дошкольное  образовательное </w:t>
      </w:r>
      <w:r w:rsidR="00BA4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  «Детский сад №204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осуществляет свою деятельность в соответствии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 следующими законодательными актами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Конвенция «О правах ребенка»,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образовании»,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Иные   законы Российской Федерации,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Указы и распоряжения Президента Российской Федерации,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Постановления и распоряжения Правительства Российской Федерации, 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Законодательные и иные правовые акты государственных органов,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органов местного самоуправления,  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94124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4124C">
        <w:rPr>
          <w:rFonts w:ascii="Times New Roman" w:eastAsia="Times New Roman" w:hAnsi="Times New Roman" w:cs="Times New Roman"/>
          <w:sz w:val="28"/>
          <w:szCs w:val="28"/>
        </w:rPr>
        <w:t>  2.4.1.2660-10.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Решения органов управления образованием всех уровней,</w:t>
      </w:r>
    </w:p>
    <w:p w:rsidR="00C47661" w:rsidRPr="0094124C" w:rsidRDefault="00C47661" w:rsidP="00C47661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4C">
        <w:rPr>
          <w:rFonts w:ascii="Times New Roman" w:eastAsia="Times New Roman" w:hAnsi="Times New Roman" w:cs="Times New Roman"/>
          <w:sz w:val="28"/>
          <w:szCs w:val="28"/>
        </w:rPr>
        <w:t>Устав ДОУ,</w:t>
      </w:r>
    </w:p>
    <w:p w:rsidR="00C47661" w:rsidRPr="0094124C" w:rsidRDefault="00BA4412" w:rsidP="00C4766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</w:t>
      </w:r>
      <w:r w:rsidR="00C47661" w:rsidRPr="0094124C">
        <w:rPr>
          <w:rFonts w:ascii="Times New Roman" w:hAnsi="Times New Roman" w:cs="Times New Roman"/>
          <w:sz w:val="28"/>
          <w:szCs w:val="28"/>
        </w:rPr>
        <w:t>;</w:t>
      </w:r>
    </w:p>
    <w:p w:rsidR="00C47661" w:rsidRPr="0094124C" w:rsidRDefault="00C47661" w:rsidP="00BA4412">
      <w:pPr>
        <w:pStyle w:val="western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7.</w:t>
      </w:r>
      <w:r w:rsidRPr="0094124C">
        <w:rPr>
          <w:b/>
          <w:color w:val="000000"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C47661" w:rsidRPr="000F6004" w:rsidRDefault="00BA4412" w:rsidP="00C476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7661" w:rsidRPr="000F6004">
        <w:rPr>
          <w:color w:val="000000"/>
          <w:sz w:val="28"/>
          <w:szCs w:val="28"/>
        </w:rPr>
        <w:t>МБДОУ «Детский сад  №</w:t>
      </w:r>
      <w:r w:rsidRPr="000F6004">
        <w:rPr>
          <w:color w:val="000000"/>
          <w:sz w:val="28"/>
          <w:szCs w:val="28"/>
        </w:rPr>
        <w:t xml:space="preserve">204» </w:t>
      </w:r>
      <w:r w:rsidR="00C47661" w:rsidRPr="000F6004">
        <w:rPr>
          <w:color w:val="000000"/>
          <w:sz w:val="28"/>
          <w:szCs w:val="28"/>
        </w:rPr>
        <w:t xml:space="preserve"> имеет следующие свидетельства:</w:t>
      </w:r>
    </w:p>
    <w:p w:rsidR="00C47661" w:rsidRPr="000F6004" w:rsidRDefault="00C47661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1.О внесении в Единый государственный реестр юридических лиц </w:t>
      </w:r>
    </w:p>
    <w:p w:rsidR="00C47661" w:rsidRPr="000F6004" w:rsidRDefault="00BA4412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2.</w:t>
      </w:r>
      <w:r w:rsidR="00C47661" w:rsidRPr="000F6004">
        <w:rPr>
          <w:color w:val="000000"/>
          <w:sz w:val="28"/>
          <w:szCs w:val="28"/>
        </w:rPr>
        <w:t xml:space="preserve">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№ ИНН </w:t>
      </w:r>
    </w:p>
    <w:p w:rsidR="00C47661" w:rsidRPr="000F6004" w:rsidRDefault="00C47661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3</w:t>
      </w:r>
      <w:r w:rsidR="00BA4412" w:rsidRPr="000F6004">
        <w:rPr>
          <w:color w:val="000000"/>
          <w:sz w:val="28"/>
          <w:szCs w:val="28"/>
        </w:rPr>
        <w:t>. Право владения</w:t>
      </w:r>
      <w:r w:rsidRPr="000F6004">
        <w:rPr>
          <w:color w:val="000000"/>
          <w:sz w:val="28"/>
          <w:szCs w:val="28"/>
        </w:rPr>
        <w:t>, использование материально-технической базы.</w:t>
      </w:r>
    </w:p>
    <w:p w:rsidR="00C47661" w:rsidRPr="000F6004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3</w:t>
      </w:r>
      <w:r w:rsidR="00BA4412" w:rsidRPr="000F6004">
        <w:rPr>
          <w:color w:val="000000"/>
          <w:sz w:val="28"/>
          <w:szCs w:val="28"/>
        </w:rPr>
        <w:t>.1.</w:t>
      </w:r>
      <w:r w:rsidRPr="000F6004">
        <w:rPr>
          <w:color w:val="000000"/>
          <w:sz w:val="28"/>
          <w:szCs w:val="28"/>
        </w:rPr>
        <w:t xml:space="preserve">МБДОУ </w:t>
      </w:r>
      <w:r w:rsidR="00BA4412" w:rsidRPr="000F6004">
        <w:rPr>
          <w:color w:val="000000"/>
          <w:sz w:val="28"/>
          <w:szCs w:val="28"/>
        </w:rPr>
        <w:t>«Детский сад №</w:t>
      </w:r>
      <w:r w:rsidRPr="000F6004">
        <w:rPr>
          <w:color w:val="000000"/>
          <w:sz w:val="28"/>
          <w:szCs w:val="28"/>
        </w:rPr>
        <w:t>204</w:t>
      </w:r>
      <w:r w:rsidR="00BA4412" w:rsidRPr="000F6004">
        <w:rPr>
          <w:color w:val="000000"/>
          <w:sz w:val="28"/>
          <w:szCs w:val="28"/>
        </w:rPr>
        <w:t>»</w:t>
      </w:r>
      <w:r w:rsidRPr="000F6004">
        <w:rPr>
          <w:color w:val="000000"/>
          <w:sz w:val="28"/>
          <w:szCs w:val="28"/>
        </w:rPr>
        <w:t>  ведет образовательную деятельность в жилом помещении на основании оперативного управления нежилым фондом</w:t>
      </w:r>
      <w:r w:rsidR="00BA4412" w:rsidRPr="000F6004">
        <w:rPr>
          <w:color w:val="000000"/>
          <w:sz w:val="28"/>
          <w:szCs w:val="28"/>
        </w:rPr>
        <w:t>.</w:t>
      </w:r>
    </w:p>
    <w:p w:rsidR="00C47661" w:rsidRPr="000F6004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Свидетельство об аккредитации ор</w:t>
      </w:r>
      <w:r w:rsidR="00BA4412" w:rsidRPr="000F6004">
        <w:rPr>
          <w:color w:val="000000"/>
          <w:sz w:val="28"/>
          <w:szCs w:val="28"/>
        </w:rPr>
        <w:t>ганизации выдано « 24 » марта 20</w:t>
      </w:r>
      <w:r w:rsidRPr="000F6004">
        <w:rPr>
          <w:color w:val="000000"/>
          <w:sz w:val="28"/>
          <w:szCs w:val="28"/>
        </w:rPr>
        <w:t xml:space="preserve">09 г., </w:t>
      </w:r>
    </w:p>
    <w:p w:rsidR="00C47661" w:rsidRPr="000F6004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 xml:space="preserve">Управление Алтайского края по образованию и делам молодежи </w:t>
      </w:r>
    </w:p>
    <w:p w:rsidR="00C47661" w:rsidRPr="00204F2C" w:rsidRDefault="00BA4412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F6004">
        <w:rPr>
          <w:color w:val="000000"/>
          <w:sz w:val="28"/>
          <w:szCs w:val="28"/>
        </w:rPr>
        <w:t>Серия    ГА    №  006882</w:t>
      </w:r>
      <w:r w:rsidR="00C47661" w:rsidRPr="000F6004">
        <w:rPr>
          <w:color w:val="000000"/>
          <w:sz w:val="28"/>
          <w:szCs w:val="28"/>
        </w:rPr>
        <w:t>, срок действия свидетельства</w:t>
      </w:r>
      <w:r w:rsidR="00C47661" w:rsidRPr="00204F2C">
        <w:rPr>
          <w:color w:val="000000"/>
          <w:sz w:val="28"/>
          <w:szCs w:val="28"/>
        </w:rPr>
        <w:t xml:space="preserve"> с « 24</w:t>
      </w:r>
      <w:r>
        <w:rPr>
          <w:color w:val="000000"/>
          <w:sz w:val="28"/>
          <w:szCs w:val="28"/>
        </w:rPr>
        <w:t xml:space="preserve"> »  марта  2009  г.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бессрочно</w:t>
      </w:r>
      <w:r w:rsidR="00C47661" w:rsidRPr="00204F2C">
        <w:rPr>
          <w:color w:val="000000"/>
          <w:sz w:val="28"/>
          <w:szCs w:val="28"/>
        </w:rPr>
        <w:t>.</w:t>
      </w:r>
    </w:p>
    <w:p w:rsidR="00C47661" w:rsidRPr="00204F2C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04F2C">
        <w:rPr>
          <w:color w:val="000000"/>
          <w:sz w:val="28"/>
          <w:szCs w:val="28"/>
        </w:rPr>
        <w:t xml:space="preserve">Лицензия на право ведения образовательной деятельности, установленной формы и выданной </w:t>
      </w:r>
      <w:r w:rsidR="00BA4412">
        <w:rPr>
          <w:color w:val="000000"/>
          <w:sz w:val="28"/>
          <w:szCs w:val="28"/>
        </w:rPr>
        <w:t>«08</w:t>
      </w:r>
      <w:r>
        <w:rPr>
          <w:color w:val="000000"/>
          <w:sz w:val="28"/>
          <w:szCs w:val="28"/>
        </w:rPr>
        <w:t>»  июля  2011г., серия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, </w:t>
      </w:r>
      <w:r w:rsidR="00BA4412">
        <w:rPr>
          <w:color w:val="000000"/>
          <w:sz w:val="28"/>
          <w:szCs w:val="28"/>
        </w:rPr>
        <w:t>№0000550</w:t>
      </w:r>
      <w:r w:rsidRPr="00204F2C">
        <w:rPr>
          <w:color w:val="000000"/>
          <w:sz w:val="28"/>
          <w:szCs w:val="28"/>
        </w:rPr>
        <w:t xml:space="preserve">, регистрационный номер 525 </w:t>
      </w:r>
    </w:p>
    <w:p w:rsidR="00C47661" w:rsidRPr="00204F2C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04F2C">
        <w:rPr>
          <w:color w:val="000000"/>
          <w:sz w:val="28"/>
          <w:szCs w:val="28"/>
        </w:rPr>
        <w:t>Управление Алтайского края по образованию и делам молодежи</w:t>
      </w:r>
    </w:p>
    <w:p w:rsidR="00C47661" w:rsidRPr="00DA7B2B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04F2C">
        <w:rPr>
          <w:color w:val="000000"/>
          <w:sz w:val="28"/>
          <w:szCs w:val="28"/>
        </w:rPr>
        <w:t>срок действ</w:t>
      </w:r>
      <w:r w:rsidR="00BA4412">
        <w:rPr>
          <w:color w:val="000000"/>
          <w:sz w:val="28"/>
          <w:szCs w:val="28"/>
        </w:rPr>
        <w:t xml:space="preserve">ия </w:t>
      </w:r>
      <w:proofErr w:type="spellStart"/>
      <w:proofErr w:type="gramStart"/>
      <w:r w:rsidR="00BA4412">
        <w:rPr>
          <w:color w:val="000000"/>
          <w:sz w:val="28"/>
          <w:szCs w:val="28"/>
        </w:rPr>
        <w:t>лицензии-бессрочно</w:t>
      </w:r>
      <w:proofErr w:type="spellEnd"/>
      <w:proofErr w:type="gramEnd"/>
      <w:r w:rsidRPr="00204F2C">
        <w:rPr>
          <w:color w:val="000000"/>
          <w:sz w:val="28"/>
          <w:szCs w:val="28"/>
        </w:rPr>
        <w:t>.</w:t>
      </w:r>
    </w:p>
    <w:p w:rsidR="00C47661" w:rsidRPr="00204F2C" w:rsidRDefault="00C47661" w:rsidP="00BA4412">
      <w:pPr>
        <w:pStyle w:val="western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04F2C">
        <w:rPr>
          <w:color w:val="000000"/>
          <w:sz w:val="28"/>
          <w:szCs w:val="28"/>
        </w:rPr>
        <w:t xml:space="preserve">Свидетельство о государственной регистрации права </w:t>
      </w:r>
      <w:r w:rsidR="00BA4412">
        <w:rPr>
          <w:color w:val="000000"/>
          <w:sz w:val="28"/>
          <w:szCs w:val="28"/>
        </w:rPr>
        <w:t>на оперативное управление от «20» сентября 2013 г. №</w:t>
      </w:r>
      <w:r w:rsidRPr="00204F2C">
        <w:rPr>
          <w:color w:val="000000"/>
          <w:sz w:val="28"/>
          <w:szCs w:val="28"/>
        </w:rPr>
        <w:t>919145,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учреждению);</w:t>
      </w:r>
    </w:p>
    <w:p w:rsidR="00C47661" w:rsidRPr="00DA7B2B" w:rsidRDefault="00C47661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04F2C">
        <w:rPr>
          <w:color w:val="000000"/>
          <w:sz w:val="28"/>
          <w:szCs w:val="28"/>
        </w:rPr>
        <w:t>Свидетельство о государств</w:t>
      </w:r>
      <w:r w:rsidR="00BA4412">
        <w:rPr>
          <w:color w:val="000000"/>
          <w:sz w:val="28"/>
          <w:szCs w:val="28"/>
        </w:rPr>
        <w:t>енной регистрации права от «19</w:t>
      </w:r>
      <w:r w:rsidRPr="00204F2C">
        <w:rPr>
          <w:color w:val="000000"/>
          <w:sz w:val="28"/>
          <w:szCs w:val="28"/>
        </w:rPr>
        <w:t>» июня  2007г.  № 22 АБ 074669 на пользование земельным участком, на котором размещена организация (за исключением зданий, арендуемых организацией);</w:t>
      </w:r>
    </w:p>
    <w:p w:rsidR="00C47661" w:rsidRDefault="00C47661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A4412">
        <w:rPr>
          <w:color w:val="000000"/>
          <w:sz w:val="28"/>
          <w:szCs w:val="28"/>
        </w:rPr>
        <w:t>.2.</w:t>
      </w:r>
      <w:r w:rsidRPr="00DA7B2B">
        <w:rPr>
          <w:color w:val="000000"/>
          <w:sz w:val="28"/>
          <w:szCs w:val="28"/>
        </w:rPr>
        <w:t>Юридический адрес здания муниципального</w:t>
      </w:r>
      <w:r w:rsidR="00BA4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дошкольного </w:t>
      </w:r>
      <w:r w:rsidRPr="00DA7B2B">
        <w:rPr>
          <w:color w:val="000000"/>
          <w:sz w:val="28"/>
          <w:szCs w:val="28"/>
        </w:rPr>
        <w:t xml:space="preserve"> образовательного учреждения </w:t>
      </w:r>
      <w:r>
        <w:rPr>
          <w:color w:val="000000"/>
          <w:sz w:val="28"/>
          <w:szCs w:val="28"/>
        </w:rPr>
        <w:t>«Д</w:t>
      </w:r>
      <w:r w:rsidRPr="00DA7B2B">
        <w:rPr>
          <w:color w:val="000000"/>
          <w:sz w:val="28"/>
          <w:szCs w:val="28"/>
        </w:rPr>
        <w:t>етский сад №</w:t>
      </w:r>
      <w:r w:rsidR="00BA4412">
        <w:rPr>
          <w:color w:val="000000"/>
          <w:sz w:val="28"/>
          <w:szCs w:val="28"/>
        </w:rPr>
        <w:t xml:space="preserve">204»:656010, </w:t>
      </w:r>
      <w:r w:rsidRPr="00DA7B2B">
        <w:rPr>
          <w:color w:val="000000"/>
          <w:sz w:val="28"/>
          <w:szCs w:val="28"/>
        </w:rPr>
        <w:t>г</w:t>
      </w:r>
      <w:proofErr w:type="gramStart"/>
      <w:r w:rsidRPr="00DA7B2B">
        <w:rPr>
          <w:color w:val="000000"/>
          <w:sz w:val="28"/>
          <w:szCs w:val="28"/>
        </w:rPr>
        <w:t>.</w:t>
      </w:r>
      <w:r w:rsidR="00BA4412">
        <w:rPr>
          <w:color w:val="000000"/>
          <w:sz w:val="28"/>
          <w:szCs w:val="28"/>
        </w:rPr>
        <w:t>Б</w:t>
      </w:r>
      <w:proofErr w:type="gramEnd"/>
      <w:r w:rsidR="00BA4412">
        <w:rPr>
          <w:color w:val="000000"/>
          <w:sz w:val="28"/>
          <w:szCs w:val="28"/>
        </w:rPr>
        <w:t xml:space="preserve">арнаул, </w:t>
      </w:r>
      <w:r>
        <w:rPr>
          <w:color w:val="000000"/>
          <w:sz w:val="28"/>
          <w:szCs w:val="28"/>
        </w:rPr>
        <w:t>1-я Западная 46-б</w:t>
      </w:r>
      <w:r w:rsidRPr="00DA7B2B">
        <w:rPr>
          <w:color w:val="000000"/>
          <w:sz w:val="28"/>
          <w:szCs w:val="28"/>
        </w:rPr>
        <w:t xml:space="preserve">, </w:t>
      </w:r>
    </w:p>
    <w:p w:rsidR="00C47661" w:rsidRPr="00DA7B2B" w:rsidRDefault="00BA4412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</w:t>
      </w:r>
      <w:r w:rsidR="00C47661" w:rsidRPr="00DA7B2B">
        <w:rPr>
          <w:color w:val="000000"/>
          <w:sz w:val="28"/>
          <w:szCs w:val="28"/>
        </w:rPr>
        <w:t>: нетиповой проект дошкольного учреждения, площадь </w:t>
      </w:r>
      <w:r w:rsidR="00C47661">
        <w:rPr>
          <w:color w:val="000000"/>
          <w:sz w:val="28"/>
          <w:szCs w:val="28"/>
        </w:rPr>
        <w:t xml:space="preserve">817 </w:t>
      </w:r>
      <w:r w:rsidR="00C47661" w:rsidRPr="00DA7B2B">
        <w:rPr>
          <w:color w:val="000000"/>
          <w:sz w:val="28"/>
          <w:szCs w:val="28"/>
        </w:rPr>
        <w:t>кв.м.</w:t>
      </w:r>
    </w:p>
    <w:p w:rsidR="00C47661" w:rsidRPr="00DA7B2B" w:rsidRDefault="00C47661" w:rsidP="00C47661">
      <w:pPr>
        <w:pStyle w:val="western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A4412">
        <w:rPr>
          <w:color w:val="000000"/>
          <w:sz w:val="28"/>
          <w:szCs w:val="28"/>
        </w:rPr>
        <w:t>.3.</w:t>
      </w:r>
      <w:r w:rsidRPr="00DA7B2B">
        <w:rPr>
          <w:color w:val="000000"/>
          <w:sz w:val="28"/>
          <w:szCs w:val="28"/>
        </w:rPr>
        <w:t xml:space="preserve">МБДОУ </w:t>
      </w:r>
      <w:r>
        <w:rPr>
          <w:color w:val="000000"/>
          <w:sz w:val="28"/>
          <w:szCs w:val="28"/>
        </w:rPr>
        <w:t>«Д</w:t>
      </w:r>
      <w:r w:rsidRPr="00DA7B2B">
        <w:rPr>
          <w:color w:val="000000"/>
          <w:sz w:val="28"/>
          <w:szCs w:val="28"/>
        </w:rPr>
        <w:t>етский сад №</w:t>
      </w:r>
      <w:r>
        <w:rPr>
          <w:color w:val="000000"/>
          <w:sz w:val="28"/>
          <w:szCs w:val="28"/>
        </w:rPr>
        <w:t>204»</w:t>
      </w:r>
      <w:r w:rsidRPr="00DA7B2B">
        <w:rPr>
          <w:color w:val="000000"/>
          <w:sz w:val="28"/>
          <w:szCs w:val="28"/>
        </w:rPr>
        <w:t xml:space="preserve"> имеет заключение санитарно-эпидемиологической службы о соответствии санитарно-эпидемиологическим нормам и правилам.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661" w:rsidRPr="00BB7C98" w:rsidRDefault="00C47661" w:rsidP="00BA4412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Условия осуществления образовательного процесса</w:t>
      </w:r>
      <w:r w:rsidR="00BA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учебно-воспитательного процесса строилась на педагогически обоснованном выборе программ обеспечивающих получение образования, соответствующего федеральным государственным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образовательным стандартам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Направления развития и образования детей:</w:t>
      </w:r>
    </w:p>
    <w:p w:rsidR="00C47661" w:rsidRDefault="00C47661" w:rsidP="00C47661">
      <w:pPr>
        <w:pStyle w:val="a5"/>
        <w:numPr>
          <w:ilvl w:val="2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Социально-коммуникативное развитие</w:t>
      </w:r>
    </w:p>
    <w:p w:rsidR="00C47661" w:rsidRDefault="00C47661" w:rsidP="00C47661">
      <w:pPr>
        <w:pStyle w:val="a5"/>
        <w:numPr>
          <w:ilvl w:val="2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</w:t>
      </w:r>
    </w:p>
    <w:p w:rsidR="00C47661" w:rsidRDefault="00C47661" w:rsidP="00C47661">
      <w:pPr>
        <w:pStyle w:val="a5"/>
        <w:numPr>
          <w:ilvl w:val="2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развитие</w:t>
      </w:r>
    </w:p>
    <w:p w:rsidR="00C47661" w:rsidRDefault="00C47661" w:rsidP="00C47661">
      <w:pPr>
        <w:pStyle w:val="a5"/>
        <w:numPr>
          <w:ilvl w:val="2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Художественно-эстетическое развитие</w:t>
      </w:r>
    </w:p>
    <w:p w:rsidR="00C47661" w:rsidRPr="005625B6" w:rsidRDefault="00C47661" w:rsidP="00C47661">
      <w:pPr>
        <w:pStyle w:val="a5"/>
        <w:numPr>
          <w:ilvl w:val="2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4252"/>
        <w:gridCol w:w="5175"/>
      </w:tblGrid>
      <w:tr w:rsidR="00C47661" w:rsidRPr="00DA7B2B" w:rsidTr="00C47661">
        <w:tc>
          <w:tcPr>
            <w:tcW w:w="4252" w:type="dxa"/>
            <w:hideMark/>
          </w:tcPr>
          <w:p w:rsidR="00C47661" w:rsidRPr="00BB7C98" w:rsidRDefault="00C47661" w:rsidP="00C47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hideMark/>
          </w:tcPr>
          <w:p w:rsidR="00C47661" w:rsidRPr="00BB7C98" w:rsidRDefault="00C47661" w:rsidP="00C4766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E62EA6" w:rsidRDefault="00E62EA6" w:rsidP="00E6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</w:r>
    </w:p>
    <w:p w:rsidR="00C47661" w:rsidRPr="00DA7B2B" w:rsidRDefault="00E62EA6" w:rsidP="00E62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озданы все условия для разностороннего развития детей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 до 7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</w:t>
      </w:r>
      <w:proofErr w:type="spellEnd"/>
      <w:proofErr w:type="gramEnd"/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E62EA6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развития детей. </w:t>
      </w:r>
    </w:p>
    <w:p w:rsidR="00C47661" w:rsidRPr="00DA7B2B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наличии: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етодических кабинета, музыкальный и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физкультурный  зал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кабинеты учителей-дефектологов,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педагога-психолога, спортивная площадка.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Создана современная информационно-техническая база: компьютеры, телевизор, музыкальный центр, магнитофон, видео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ауди</w:t>
      </w: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материалы для работы с детьми, с информацией о деятельности учреждения  можно ознакомиться на сайте.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 </w:t>
      </w: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заключения</w:t>
      </w:r>
      <w:proofErr w:type="gram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договоров и плана мероприятий совместной деятельности.</w:t>
      </w:r>
    </w:p>
    <w:p w:rsidR="00F94F9A" w:rsidRPr="00F94F9A" w:rsidRDefault="00F94F9A" w:rsidP="00F94F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МБДОУ «Детский сад №204»</w:t>
      </w:r>
      <w:r w:rsidRPr="00F94F9A">
        <w:rPr>
          <w:rFonts w:ascii="Times New Roman" w:hAnsi="Times New Roman" w:cs="Times New Roman"/>
          <w:sz w:val="28"/>
          <w:szCs w:val="28"/>
        </w:rPr>
        <w:t xml:space="preserve">  взаимодействует  с</w:t>
      </w: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  социальными институтами по  направлениям: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4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94F9A">
        <w:rPr>
          <w:rFonts w:ascii="Times New Roman" w:eastAsia="Times New Roman" w:hAnsi="Times New Roman" w:cs="Times New Roman"/>
          <w:sz w:val="28"/>
          <w:szCs w:val="28"/>
        </w:rPr>
        <w:t>АлтГПА</w:t>
      </w:r>
      <w:r w:rsidRPr="00F94F9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94F9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proofErr w:type="spellEnd"/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 площадки ДОУ и организация педагогической практики студентов.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2. МБОУ </w:t>
      </w:r>
      <w:r w:rsidRPr="00F94F9A">
        <w:rPr>
          <w:rFonts w:ascii="Times New Roman" w:eastAsia="Times New Roman" w:hAnsi="Times New Roman" w:cs="Times New Roman"/>
          <w:bCs/>
          <w:sz w:val="28"/>
          <w:szCs w:val="28"/>
        </w:rPr>
        <w:t>СОШ №49</w:t>
      </w:r>
      <w:r w:rsidRPr="00F94F9A">
        <w:rPr>
          <w:rFonts w:ascii="Times New Roman" w:eastAsia="Times New Roman" w:hAnsi="Times New Roman" w:cs="Times New Roman"/>
          <w:sz w:val="28"/>
          <w:szCs w:val="28"/>
        </w:rPr>
        <w:t>-преемственность  в  работе школы  и детского  сада: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lastRenderedPageBreak/>
        <w:t>- комплектование первых классов;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совместная методическая работа;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экскурсия в школу с детьми;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совместные мероприятия с детьми;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шефская помощь (старших  школьников);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родительские собрания.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94F9A">
        <w:rPr>
          <w:rFonts w:ascii="Times New Roman" w:eastAsia="Times New Roman" w:hAnsi="Times New Roman" w:cs="Times New Roman"/>
          <w:bCs/>
          <w:sz w:val="28"/>
          <w:szCs w:val="28"/>
        </w:rPr>
        <w:t>Детская  городская больница №5:</w:t>
      </w:r>
    </w:p>
    <w:p w:rsidR="00F94F9A" w:rsidRPr="00F94F9A" w:rsidRDefault="00F94F9A" w:rsidP="00F94F9A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прививок;</w:t>
      </w:r>
    </w:p>
    <w:p w:rsidR="00F94F9A" w:rsidRPr="00F94F9A" w:rsidRDefault="00F94F9A" w:rsidP="00F94F9A">
      <w:pPr>
        <w:shd w:val="clear" w:color="auto" w:fill="FFFFFF"/>
        <w:tabs>
          <w:tab w:val="left" w:pos="180"/>
        </w:tabs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лабораторные обследования детей;</w:t>
      </w:r>
    </w:p>
    <w:p w:rsidR="00F94F9A" w:rsidRPr="00F94F9A" w:rsidRDefault="00F94F9A" w:rsidP="00F94F9A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обследование узкими специалистами.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94F9A">
        <w:rPr>
          <w:rFonts w:ascii="Times New Roman" w:eastAsia="Times New Roman" w:hAnsi="Times New Roman" w:cs="Times New Roman"/>
          <w:bCs/>
          <w:sz w:val="28"/>
          <w:szCs w:val="28"/>
        </w:rPr>
        <w:t>АКПНД «Мать и дитя»: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организация медицинского сопровождения коррекции психического развития;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обследование узкими специалистами.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94F9A">
        <w:rPr>
          <w:rFonts w:ascii="Times New Roman" w:eastAsia="Times New Roman" w:hAnsi="Times New Roman" w:cs="Times New Roman"/>
          <w:bCs/>
          <w:sz w:val="28"/>
          <w:szCs w:val="28"/>
        </w:rPr>
        <w:t>«Алтайский краевой физкультурный диспансер»: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обследование узкими специалистами;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>- организация занятий ЛФК.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9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Пожарная часть №6: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правил  ПБ;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совместные мероприятия по закреплению мер безопасности детей;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 детей в ПЧ;</w:t>
      </w:r>
    </w:p>
    <w:p w:rsidR="00F94F9A" w:rsidRPr="00F94F9A" w:rsidRDefault="00F94F9A" w:rsidP="00F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F9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94F9A">
        <w:rPr>
          <w:rFonts w:ascii="Times New Roman" w:eastAsia="Times New Roman" w:hAnsi="Times New Roman" w:cs="Times New Roman"/>
          <w:bCs/>
          <w:sz w:val="28"/>
          <w:szCs w:val="28"/>
        </w:rPr>
        <w:t>Отдел  ГИБДД   УВД  г. Барнаула</w:t>
      </w:r>
      <w:r w:rsidRPr="00F94F9A">
        <w:rPr>
          <w:rFonts w:ascii="Times New Roman" w:eastAsia="Times New Roman" w:hAnsi="Times New Roman" w:cs="Times New Roman"/>
          <w:sz w:val="28"/>
          <w:szCs w:val="28"/>
        </w:rPr>
        <w:t>: организация совместных мероприятий по предупреждению ДТП, безопасности детей и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F9A" w:rsidRPr="00F94F9A" w:rsidRDefault="00F94F9A" w:rsidP="00F94F9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7661" w:rsidRDefault="00C47661" w:rsidP="00F94F9A">
      <w:pPr>
        <w:shd w:val="clear" w:color="auto" w:fill="FFFFFF"/>
        <w:spacing w:after="0" w:line="240" w:lineRule="auto"/>
        <w:ind w:firstLine="225"/>
        <w:jc w:val="both"/>
        <w:rPr>
          <w:rFonts w:ascii="Arial" w:eastAsia="Times New Roman" w:hAnsi="Arial" w:cs="Arial"/>
          <w:b/>
          <w:bCs/>
          <w:color w:val="000000"/>
          <w:sz w:val="1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C47661" w:rsidRPr="00A8745C" w:rsidRDefault="00C47661" w:rsidP="00F94F9A">
      <w:pPr>
        <w:shd w:val="clear" w:color="auto" w:fill="FFFFFF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3"/>
        <w:gridCol w:w="4692"/>
      </w:tblGrid>
      <w:tr w:rsidR="00C47661" w:rsidRPr="00A8745C" w:rsidTr="00C47661">
        <w:tc>
          <w:tcPr>
            <w:tcW w:w="477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661" w:rsidRPr="00A8745C" w:rsidTr="00C47661">
        <w:tc>
          <w:tcPr>
            <w:tcW w:w="477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661" w:rsidRPr="00A8745C" w:rsidTr="00C47661">
        <w:tc>
          <w:tcPr>
            <w:tcW w:w="477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661" w:rsidRPr="00A8745C" w:rsidTr="00C47661">
        <w:tc>
          <w:tcPr>
            <w:tcW w:w="477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661" w:rsidRPr="00A8745C" w:rsidTr="00C47661">
        <w:tc>
          <w:tcPr>
            <w:tcW w:w="4770" w:type="dxa"/>
            <w:hideMark/>
          </w:tcPr>
          <w:p w:rsidR="00C47661" w:rsidRPr="00A8745C" w:rsidRDefault="00C47661" w:rsidP="00F94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C47661" w:rsidRPr="00A8745C" w:rsidRDefault="00C47661" w:rsidP="00F94F9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661" w:rsidRPr="00DA7B2B" w:rsidRDefault="00C47661" w:rsidP="00F9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Непосредственная образовательная деятельность (далее НОД) с  9.00 часов.</w:t>
      </w:r>
      <w:r w:rsidR="00E6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середине НОД педагоги проводят физкультминутку. Между НОД предусмотрены  перерывы продолжительностью 5</w:t>
      </w:r>
      <w:r w:rsidR="00F9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- 10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деятельность;  взаимодействие с семьями детей.</w:t>
      </w:r>
      <w:proofErr w:type="gramEnd"/>
    </w:p>
    <w:p w:rsidR="00C47661" w:rsidRPr="00BB7C98" w:rsidRDefault="00C47661" w:rsidP="00E62EA6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Медицинское обслуживание</w:t>
      </w:r>
      <w:r w:rsidR="00E6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- обеспечивается врачом-педиатром детской поликлиники №5   и старшей медицинской сестрой ДОУ, которые наряду с администрацией и педагогическим персоналом несут ответственность </w:t>
      </w: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47661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роведение лечеб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но-профилактических мероприятий;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47661" w:rsidRPr="00DA7B2B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соблюдение санитарно-гигиенических норм, режима и качеств</w:t>
      </w:r>
      <w:r w:rsidR="00C476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питания воспитанников;</w:t>
      </w:r>
    </w:p>
    <w:p w:rsidR="00C47661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инамик</w:t>
      </w:r>
      <w:r w:rsidR="00C476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стояния здоровья воспитанников;</w:t>
      </w:r>
    </w:p>
    <w:p w:rsidR="00C47661" w:rsidRPr="00DA7B2B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меры по охране и укреплению здоровья.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2EA6" w:rsidRDefault="00C47661" w:rsidP="00E62EA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Реализуя мониторинг здоровья и с целью профилактики заболеваемости детей в течение учебного года, воспитатели совместно с медицинской службой отслеживали:</w:t>
      </w:r>
    </w:p>
    <w:p w:rsidR="00E62EA6" w:rsidRDefault="00E62EA6" w:rsidP="00E62EA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посещение узких специалистов детьми, состоящими на учёте;</w:t>
      </w:r>
    </w:p>
    <w:p w:rsidR="00E62EA6" w:rsidRDefault="00E62EA6" w:rsidP="00E62EA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отслеживание реализации рекомендаций узких специалистов;</w:t>
      </w:r>
    </w:p>
    <w:p w:rsidR="00C47661" w:rsidRPr="00DA7B2B" w:rsidRDefault="00E62EA6" w:rsidP="00E62EA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медицинской службы ДОУ за исполнением рекомендаций детям, пришедшим в детский сад после болезни.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 из самых важных </w:t>
      </w:r>
      <w:proofErr w:type="spellStart"/>
      <w:proofErr w:type="gramStart"/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показателей-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proofErr w:type="spellEnd"/>
      <w:proofErr w:type="gram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динамика заболеваемости воспитанников детского сада.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Заболеваемость детей в дошкольном учреждении   за 201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2016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учебный  год составила </w:t>
      </w:r>
      <w:r w:rsidR="00F9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Pr="00F9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%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выполненных </w:t>
      </w:r>
      <w:proofErr w:type="spell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детодней</w:t>
      </w:r>
      <w:proofErr w:type="spell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учебном году по болезни пропущено </w:t>
      </w:r>
      <w:r w:rsidR="00F9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1856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дней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47661" w:rsidRPr="00DA7B2B" w:rsidRDefault="00E62EA6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В 201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-201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 особое внимание медицинская служба детского сада уделяла оздоровительным мероприятиям и проведением большого времени на свежем воздухе, проводились закаливающие процедуры, С-витам</w:t>
      </w:r>
      <w:r w:rsidR="00E62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инизация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 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C47661" w:rsidRDefault="00C47661" w:rsidP="00E6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Организация питания в ДОУ.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ДОУ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осуществляется 5-и разовое питание  в соответствии с «Десятидневным меню для организации питания детей от 3-х до 7-ми лет в дошкольном образовательном учреждении», реализующем образовательные программы дошкольного образования, с 12-ти   часовым  пребыванием детей» и Санитарно-эпидемиологическими правилами и нормативами </w:t>
      </w:r>
      <w:proofErr w:type="spell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2.4.1.2660 – 10.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имеет типовой пищеблок, оснащенный необходимым оборудованием, все оборудование исправно, находится в рабочем состоянии.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выполнения Типового рациона питания детей в дошкольном учреждении заключены договоры </w:t>
      </w:r>
      <w:proofErr w:type="gramStart"/>
      <w:r w:rsidR="00DF32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DF32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«Радуга Алтая»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«Продуктовый мир»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«Хлеб-4»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«Молочная сказка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«Модуль»</w:t>
      </w:r>
    </w:p>
    <w:p w:rsidR="00C47661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ООО «Альянс»</w:t>
      </w:r>
    </w:p>
    <w:p w:rsidR="00C47661" w:rsidRPr="007153BC" w:rsidRDefault="00DF32AF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организация питания является важной составляющей формирования здорового образа жизни человека.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Важным условием организации питания является строгое соблюдение санитарно-гигиенических и культурно-гигиенических норм и правил, сервировка стола и конечно хороший эмоциональный настрой.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</w:t>
      </w:r>
    </w:p>
    <w:p w:rsidR="00C47661" w:rsidRPr="007153BC" w:rsidRDefault="00DF32AF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готовой пищи с пищеблока и прием пищи в группах осуществляется согласно режиму дня.</w:t>
      </w:r>
      <w:r w:rsidR="0064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Продукты привозят ежедневно. </w:t>
      </w:r>
    </w:p>
    <w:p w:rsidR="00C47661" w:rsidRPr="00BB7C98" w:rsidRDefault="00C47661" w:rsidP="00DF3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11.Обеспечение безопасности  учреждения.</w:t>
      </w:r>
    </w:p>
    <w:p w:rsidR="00C47661" w:rsidRDefault="00DF32AF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созданы условия по организации безопасности образовательного процесса.  В соответствии с Федеральным Законом от 17.07.1999 г. № 181-ФЗ «Об основах  пожарной безопасности в Российской Федерации»,  нормативно-правовыми актами  в учреждении проделана определенная работа по обеспечению безопасности жизнедеятельности работников,  воспитанников во время воспитат</w:t>
      </w:r>
      <w:r w:rsidR="00C476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ельно-образовательного процесса:</w:t>
      </w:r>
    </w:p>
    <w:p w:rsidR="00DF32AF" w:rsidRDefault="00DF32AF" w:rsidP="00DF32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электробезопасности</w:t>
      </w:r>
      <w:proofErr w:type="spellEnd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, правилам дорожного движения.</w:t>
      </w:r>
    </w:p>
    <w:p w:rsidR="00C47661" w:rsidRPr="00DF32AF" w:rsidRDefault="00DF32AF" w:rsidP="00DF32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Разработаны  инструкции по охране труда.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 организовано  обучение и проверка знаний требований охраны труда вновь поступивших работников учреждения.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 и всего персонала.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Своевременно проводятся инструктажи по охране труда и пожарной безопасности </w:t>
      </w:r>
      <w:proofErr w:type="gramStart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трёхступенчатый контроль за состоянием работы </w:t>
      </w:r>
      <w:proofErr w:type="gramStart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с ведением журнала общественного контроля.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электророзеток</w:t>
      </w:r>
      <w:proofErr w:type="spellEnd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электрооборудования, наличия в электросетях стандартных предохранителей, имеются протоколы испытаний;  своевременно </w:t>
      </w:r>
      <w:proofErr w:type="gramStart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</w:t>
      </w:r>
      <w:proofErr w:type="gramEnd"/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  заменена светильников.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Пожарные  гидранты  проверены на работоспособность, проведена  замена огнетушителей   с  истекшим  сроком.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Приобретены моющие и дезинфицирующие средства.</w:t>
      </w:r>
    </w:p>
    <w:p w:rsidR="00C47661" w:rsidRPr="00DF32AF" w:rsidRDefault="00DF32AF" w:rsidP="00DF32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F32AF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Приобретены медикаменты для оказания первой помощи.</w:t>
      </w:r>
    </w:p>
    <w:p w:rsidR="00C47661" w:rsidRPr="00C727D8" w:rsidRDefault="00C47661" w:rsidP="00C727D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Принимаются меры антитеррористической защищенности: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организована  </w:t>
      </w:r>
      <w:proofErr w:type="spellStart"/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домофонная</w:t>
      </w:r>
      <w:proofErr w:type="spellEnd"/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пропускная система в учреждение;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заключен договор с вневедомственной охраной  на оказание охранных услуг с использованием тревожной кнопки;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имеется автоматическая пожарная сигнализация;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в ночное время и в выходные дни охрана детского сада осуществляется  силами штатных сторожей с 19.00 до 07.00;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в дневное время в рабочие дни  дежурным администратором с 7-00 до 19-00;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разработаны инструкции для должностных лиц при угрозе проведения теракта  или возникновении ЧС, функциональные обязанности ответственного лица на выполнение мероприятий  по антитеррористической защите объекта;</w:t>
      </w:r>
    </w:p>
    <w:p w:rsidR="00C47661" w:rsidRPr="00483572" w:rsidRDefault="00DF32AF" w:rsidP="004835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7661" w:rsidRPr="00483572">
        <w:rPr>
          <w:rFonts w:ascii="Times New Roman" w:hAnsi="Times New Roman" w:cs="Times New Roman"/>
          <w:bCs/>
          <w:color w:val="000000"/>
          <w:sz w:val="28"/>
          <w:szCs w:val="28"/>
        </w:rPr>
        <w:t>ежеквартально проводятся инструктажи по антитеррористической безопасности.</w:t>
      </w:r>
    </w:p>
    <w:p w:rsidR="00C47661" w:rsidRPr="00DF32AF" w:rsidRDefault="00C47661" w:rsidP="00DF32A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 Кадровый потенциал ДОУ.</w:t>
      </w:r>
    </w:p>
    <w:p w:rsidR="00C47661" w:rsidRPr="00DA7B2B" w:rsidRDefault="00C47661" w:rsidP="00DF32A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Заведующий</w:t>
      </w:r>
      <w:r w:rsidR="00DF3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штатная единица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старший воспитатель-1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,5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штатная единица</w:t>
      </w:r>
      <w:r w:rsidR="00DF3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воспитатели</w:t>
      </w:r>
      <w:r w:rsidR="00DF32AF" w:rsidRP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штатных единиц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учитель-дефектолог-4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штатных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иницы, 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музыкальный руководитель-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штатная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иница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инструктор ФИЗО-2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штатная единица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педагог-психолог- 1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штатная единица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47661" w:rsidRPr="00DA7B2B" w:rsidRDefault="00C47661" w:rsidP="00DF32A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661" w:rsidRPr="00DA7B2B" w:rsidRDefault="00C47661" w:rsidP="00DF3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B2B">
        <w:rPr>
          <w:rFonts w:ascii="Times New Roman" w:hAnsi="Times New Roman" w:cs="Times New Roman"/>
          <w:sz w:val="28"/>
          <w:szCs w:val="28"/>
        </w:rPr>
        <w:t>Информация о педагогических кадрах</w:t>
      </w:r>
      <w:r w:rsidR="00DF32AF">
        <w:rPr>
          <w:rFonts w:ascii="Times New Roman" w:hAnsi="Times New Roman" w:cs="Times New Roman"/>
          <w:sz w:val="28"/>
          <w:szCs w:val="28"/>
        </w:rPr>
        <w:t xml:space="preserve">. </w:t>
      </w:r>
      <w:r w:rsidRPr="00DA7B2B">
        <w:rPr>
          <w:rFonts w:ascii="Times New Roman" w:hAnsi="Times New Roman" w:cs="Times New Roman"/>
          <w:sz w:val="28"/>
          <w:szCs w:val="28"/>
        </w:rPr>
        <w:t>Характеристика педагогического состава по квалификационным категориям</w:t>
      </w:r>
      <w:r w:rsidR="00DF32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46"/>
        <w:gridCol w:w="6198"/>
        <w:gridCol w:w="2527"/>
      </w:tblGrid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80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480" w:type="dxa"/>
          </w:tcPr>
          <w:p w:rsidR="00C47661" w:rsidRPr="006E4482" w:rsidRDefault="00DF32AF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253" w:type="dxa"/>
            <w:gridSpan w:val="2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числе, педагоги, имеющие квалификационную категорию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3480" w:type="dxa"/>
          </w:tcPr>
          <w:p w:rsidR="00C47661" w:rsidRPr="006E4482" w:rsidRDefault="00483572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C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3480" w:type="dxa"/>
          </w:tcPr>
          <w:p w:rsidR="00C47661" w:rsidRPr="006E4482" w:rsidRDefault="00483572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</w:p>
        </w:tc>
        <w:tc>
          <w:tcPr>
            <w:tcW w:w="3480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Не аттестовано</w:t>
            </w:r>
          </w:p>
        </w:tc>
        <w:tc>
          <w:tcPr>
            <w:tcW w:w="3480" w:type="dxa"/>
          </w:tcPr>
          <w:p w:rsidR="00C47661" w:rsidRPr="006E4482" w:rsidRDefault="00483572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253" w:type="dxa"/>
            <w:gridSpan w:val="2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числе, педагоги, имеющие образование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80" w:type="dxa"/>
          </w:tcPr>
          <w:p w:rsidR="00C47661" w:rsidRPr="006E4482" w:rsidRDefault="00B170DC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661" w:rsidRPr="006E4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480" w:type="dxa"/>
          </w:tcPr>
          <w:p w:rsidR="00C47661" w:rsidRPr="006E4482" w:rsidRDefault="00B170DC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  <w:tc>
          <w:tcPr>
            <w:tcW w:w="3480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253" w:type="dxa"/>
            <w:gridSpan w:val="2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числе, педагоги, имеющие педагогический стаж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480" w:type="dxa"/>
          </w:tcPr>
          <w:p w:rsidR="00C47661" w:rsidRPr="00B170DC" w:rsidRDefault="007E1B90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3480" w:type="dxa"/>
          </w:tcPr>
          <w:p w:rsidR="00C47661" w:rsidRPr="00B170DC" w:rsidRDefault="00F41C2B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3480" w:type="dxa"/>
          </w:tcPr>
          <w:p w:rsidR="00C47661" w:rsidRPr="00B170DC" w:rsidRDefault="00F41C2B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480" w:type="dxa"/>
          </w:tcPr>
          <w:p w:rsidR="00C47661" w:rsidRPr="00B170DC" w:rsidRDefault="007E1B90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253" w:type="dxa"/>
            <w:gridSpan w:val="2"/>
          </w:tcPr>
          <w:p w:rsidR="00C47661" w:rsidRPr="00B170DC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1B9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педагоги, имеющие возраст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3480" w:type="dxa"/>
          </w:tcPr>
          <w:p w:rsidR="00C47661" w:rsidRPr="00B170DC" w:rsidRDefault="001E16A6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1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3480" w:type="dxa"/>
          </w:tcPr>
          <w:p w:rsidR="00C47661" w:rsidRPr="007E1B90" w:rsidRDefault="00F41C2B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35-45 лет</w:t>
            </w:r>
          </w:p>
        </w:tc>
        <w:tc>
          <w:tcPr>
            <w:tcW w:w="3480" w:type="dxa"/>
          </w:tcPr>
          <w:p w:rsidR="00C47661" w:rsidRPr="007E1B90" w:rsidRDefault="007E1B90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До 55 лет</w:t>
            </w:r>
          </w:p>
        </w:tc>
        <w:tc>
          <w:tcPr>
            <w:tcW w:w="3480" w:type="dxa"/>
          </w:tcPr>
          <w:p w:rsidR="00C47661" w:rsidRPr="007E1B90" w:rsidRDefault="00F41C2B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661" w:rsidRPr="006E4482" w:rsidTr="00C47661">
        <w:tc>
          <w:tcPr>
            <w:tcW w:w="1101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47661" w:rsidRPr="006E4482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Свыше 55 лет</w:t>
            </w:r>
          </w:p>
        </w:tc>
        <w:tc>
          <w:tcPr>
            <w:tcW w:w="3480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7661" w:rsidRPr="006E4482" w:rsidRDefault="00C47661" w:rsidP="00C476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ДОУ созданы необходимые условия для профессионального роста сотрудников.</w:t>
      </w:r>
    </w:p>
    <w:p w:rsidR="00C47661" w:rsidRPr="00DA7B2B" w:rsidRDefault="00DF32AF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 план  аттестации  педагогических кадров.</w:t>
      </w:r>
    </w:p>
    <w:p w:rsidR="00C47661" w:rsidRPr="00DA7B2B" w:rsidRDefault="00DF32AF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Ежегодно педагоги повышают уровень своего профессионального  мастерства посредством самообразования, участия в работе городских методических объединениях, повышения квалификации  на базе АНОО «Дом учителя», АКИПКРО,</w:t>
      </w:r>
      <w:r w:rsidR="00B8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подготовки к аттестации, участия в различных конкурсах и фестивалях на разных уровнях.</w:t>
      </w:r>
    </w:p>
    <w:p w:rsidR="00C47661" w:rsidRPr="00DA7B2B" w:rsidRDefault="00C47661" w:rsidP="00C47661">
      <w:pPr>
        <w:jc w:val="both"/>
        <w:rPr>
          <w:rFonts w:ascii="Times New Roman" w:hAnsi="Times New Roman" w:cs="Times New Roman"/>
          <w:sz w:val="28"/>
          <w:szCs w:val="28"/>
        </w:rPr>
      </w:pPr>
      <w:r w:rsidRPr="00DA7B2B">
        <w:rPr>
          <w:rFonts w:ascii="Times New Roman" w:hAnsi="Times New Roman" w:cs="Times New Roman"/>
          <w:sz w:val="28"/>
          <w:szCs w:val="28"/>
        </w:rPr>
        <w:t>Так, проведенная в течение 201</w:t>
      </w:r>
      <w:r w:rsidR="00DF32AF">
        <w:rPr>
          <w:rFonts w:ascii="Times New Roman" w:hAnsi="Times New Roman" w:cs="Times New Roman"/>
          <w:sz w:val="28"/>
          <w:szCs w:val="28"/>
        </w:rPr>
        <w:t>5</w:t>
      </w:r>
      <w:r w:rsidRPr="00DA7B2B">
        <w:rPr>
          <w:rFonts w:ascii="Times New Roman" w:hAnsi="Times New Roman" w:cs="Times New Roman"/>
          <w:sz w:val="28"/>
          <w:szCs w:val="28"/>
        </w:rPr>
        <w:t>-201</w:t>
      </w:r>
      <w:r w:rsidR="00DF32AF">
        <w:rPr>
          <w:rFonts w:ascii="Times New Roman" w:hAnsi="Times New Roman" w:cs="Times New Roman"/>
          <w:sz w:val="28"/>
          <w:szCs w:val="28"/>
        </w:rPr>
        <w:t>6</w:t>
      </w:r>
      <w:r w:rsidRPr="00DA7B2B">
        <w:rPr>
          <w:rFonts w:ascii="Times New Roman" w:hAnsi="Times New Roman" w:cs="Times New Roman"/>
          <w:sz w:val="28"/>
          <w:szCs w:val="28"/>
        </w:rPr>
        <w:t xml:space="preserve"> учебного года работа с кадрами позволила достигнуть следующих результатов:</w:t>
      </w:r>
    </w:p>
    <w:p w:rsidR="00C47661" w:rsidRPr="00DA7B2B" w:rsidRDefault="00C47661" w:rsidP="00C476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7B2B">
        <w:rPr>
          <w:sz w:val="28"/>
          <w:szCs w:val="28"/>
        </w:rPr>
        <w:t xml:space="preserve">Были аттестовано </w:t>
      </w:r>
      <w:r>
        <w:rPr>
          <w:sz w:val="28"/>
          <w:szCs w:val="28"/>
        </w:rPr>
        <w:t>5</w:t>
      </w:r>
      <w:r w:rsidR="00DF32AF">
        <w:rPr>
          <w:sz w:val="28"/>
          <w:szCs w:val="28"/>
        </w:rPr>
        <w:t>-3</w:t>
      </w:r>
      <w:r w:rsidRPr="00DA7B2B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A7B2B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2</w:t>
      </w:r>
      <w:r w:rsidRPr="00DA7B2B">
        <w:rPr>
          <w:sz w:val="28"/>
          <w:szCs w:val="28"/>
        </w:rPr>
        <w:t xml:space="preserve"> на высшую категорию, </w:t>
      </w:r>
      <w:r w:rsidR="00DF32AF">
        <w:rPr>
          <w:sz w:val="28"/>
          <w:szCs w:val="28"/>
        </w:rPr>
        <w:t>1</w:t>
      </w:r>
      <w:r w:rsidRPr="00DA7B2B">
        <w:rPr>
          <w:sz w:val="28"/>
          <w:szCs w:val="28"/>
        </w:rPr>
        <w:t xml:space="preserve"> на первую;</w:t>
      </w:r>
    </w:p>
    <w:p w:rsidR="00C47661" w:rsidRPr="00DA7B2B" w:rsidRDefault="00C47661" w:rsidP="00C476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7B2B">
        <w:rPr>
          <w:sz w:val="28"/>
          <w:szCs w:val="28"/>
        </w:rPr>
        <w:t xml:space="preserve"> педагогов прошли специализированные курсы повышения квалификации, что составляет 3</w:t>
      </w:r>
      <w:r>
        <w:rPr>
          <w:sz w:val="28"/>
          <w:szCs w:val="28"/>
        </w:rPr>
        <w:t>1</w:t>
      </w:r>
      <w:r w:rsidR="00DF32AF">
        <w:rPr>
          <w:sz w:val="28"/>
          <w:szCs w:val="28"/>
        </w:rPr>
        <w:t>%.</w:t>
      </w:r>
    </w:p>
    <w:p w:rsidR="00DF32AF" w:rsidRPr="00DF32AF" w:rsidRDefault="00DF32AF" w:rsidP="00DF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47661" w:rsidRPr="006E4482">
        <w:rPr>
          <w:rFonts w:ascii="Times New Roman" w:hAnsi="Times New Roman" w:cs="Times New Roman"/>
          <w:sz w:val="28"/>
          <w:szCs w:val="28"/>
        </w:rPr>
        <w:t xml:space="preserve">Методическая активность педагогов отражалась  в участии педагогов в </w:t>
      </w:r>
      <w:r w:rsidR="00C47661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 и</w:t>
      </w:r>
      <w:r>
        <w:rPr>
          <w:rFonts w:ascii="Times New Roman" w:hAnsi="Times New Roman" w:cs="Times New Roman"/>
          <w:sz w:val="28"/>
          <w:szCs w:val="28"/>
        </w:rPr>
        <w:t xml:space="preserve"> творческих конкурсах (за март-май)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559"/>
        <w:gridCol w:w="1843"/>
        <w:gridCol w:w="2693"/>
        <w:gridCol w:w="893"/>
      </w:tblGrid>
      <w:tr w:rsidR="00DF32AF" w:rsidRPr="003C387C" w:rsidTr="00B966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902F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или творческого коллектива</w:t>
            </w:r>
            <w:r w:rsidRPr="00E902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>Наи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менование конкурса, мероприятия,</w:t>
            </w: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Pr="00E902F3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</w:tr>
      <w:tr w:rsidR="00DF32AF" w:rsidRPr="003C387C" w:rsidTr="00B9661B">
        <w:trPr>
          <w:trHeight w:val="1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Творческий коллектив «Талисман»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МБДОУ «Детский сад №204»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Районный конкурс-фестиваль творческих программ «Битва хоров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F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F3">
              <w:rPr>
                <w:rFonts w:ascii="Times New Roman" w:hAnsi="Times New Roman"/>
                <w:sz w:val="28"/>
                <w:szCs w:val="28"/>
              </w:rPr>
              <w:t>песни кино»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Апрель 2016</w:t>
            </w:r>
          </w:p>
        </w:tc>
      </w:tr>
      <w:tr w:rsidR="00DF32AF" w:rsidRPr="003C387C" w:rsidTr="00B9661B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Педагог Полтавская Е.С.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Воспитанник Исаков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 конкурс-выставка военной техники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</w:tr>
      <w:tr w:rsidR="00DF32AF" w:rsidRPr="003C387C" w:rsidTr="00B9661B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 w:rsidRPr="00E902F3"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  <w:r w:rsidRPr="00E902F3">
              <w:rPr>
                <w:rFonts w:ascii="Times New Roman" w:hAnsi="Times New Roman"/>
                <w:sz w:val="28"/>
                <w:szCs w:val="28"/>
              </w:rPr>
              <w:t xml:space="preserve"> Е.М,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Воспитанники Кулагина Ирина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Нифонтов 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 конкурс-выставка военной техники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</w:tr>
      <w:tr w:rsidR="00DF32AF" w:rsidRPr="003C387C" w:rsidTr="00B9661B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 w:rsidRPr="00E902F3">
              <w:rPr>
                <w:rFonts w:ascii="Times New Roman" w:hAnsi="Times New Roman"/>
                <w:sz w:val="28"/>
                <w:szCs w:val="28"/>
              </w:rPr>
              <w:t>Танаджян</w:t>
            </w:r>
            <w:proofErr w:type="spellEnd"/>
            <w:r w:rsidRPr="00E902F3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 xml:space="preserve">Воспитанник </w:t>
            </w:r>
            <w:proofErr w:type="spellStart"/>
            <w:r w:rsidRPr="00E902F3">
              <w:rPr>
                <w:rFonts w:ascii="Times New Roman" w:hAnsi="Times New Roman"/>
                <w:sz w:val="28"/>
                <w:szCs w:val="28"/>
              </w:rPr>
              <w:t>Бадулин</w:t>
            </w:r>
            <w:proofErr w:type="spellEnd"/>
            <w:r w:rsidRPr="00E902F3"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Городской конкурс-выставка военной техники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</w:tr>
      <w:tr w:rsidR="00DF32AF" w:rsidRPr="003C387C" w:rsidTr="00B9661B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Творческий коллектив воспитанников и педагогов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Региональный творческий конкурс «Весна, капель, цветы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AF" w:rsidRPr="00E902F3" w:rsidRDefault="00DF32AF" w:rsidP="00B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2F3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</w:tr>
    </w:tbl>
    <w:p w:rsidR="00C47661" w:rsidRPr="00DA7B2B" w:rsidRDefault="00C47661" w:rsidP="00DF3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 Мониторинг образовательного процесса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  муниципального бюджетного дошкольного образовател</w:t>
      </w:r>
      <w:r w:rsidR="00DF3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ьного учреждения «Детский сад №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204» был проведен мониторинг освоения  основной общеобразовательной  программы по образовательным областям.</w:t>
      </w:r>
      <w:proofErr w:type="gramEnd"/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соответствует возрасту. По результатам контрольных срезов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  </w:t>
      </w:r>
    </w:p>
    <w:p w:rsidR="00C47661" w:rsidRPr="00DF32AF" w:rsidRDefault="00C47661" w:rsidP="00DF32A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Содержание образовательной деятельности.</w:t>
      </w:r>
    </w:p>
    <w:p w:rsidR="00C47661" w:rsidRPr="005850F7" w:rsidRDefault="00DF32AF" w:rsidP="0058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образовательной деятельности в М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476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 w:rsidR="00C47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обуславливается Примерной основной общеобразовательной программ</w:t>
      </w:r>
      <w:r w:rsidR="00C4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«От рождения до школы</w:t>
      </w:r>
      <w:proofErr w:type="gramStart"/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редакцией </w:t>
      </w:r>
      <w:proofErr w:type="spellStart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 ,Т.С. Комаровой, М.А. Василье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парциальными программами</w:t>
      </w:r>
      <w:r w:rsidRP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850F7">
        <w:rPr>
          <w:rFonts w:ascii="Times New Roman" w:eastAsia="Times New Roman" w:hAnsi="Times New Roman" w:cs="Times New Roman"/>
          <w:sz w:val="28"/>
          <w:szCs w:val="28"/>
        </w:rPr>
        <w:t xml:space="preserve">Шевченко С.Г. «Подготовка к школе детей с задержкой психического развития», Ушакова О.С. «Развитие речи детей», Колесникова Е.В. «Математические ступеньки», </w:t>
      </w:r>
      <w:proofErr w:type="spellStart"/>
      <w:r w:rsidRPr="005850F7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5850F7">
        <w:rPr>
          <w:rFonts w:ascii="Times New Roman" w:eastAsia="Times New Roman" w:hAnsi="Times New Roman" w:cs="Times New Roman"/>
          <w:sz w:val="28"/>
          <w:szCs w:val="28"/>
        </w:rPr>
        <w:t xml:space="preserve"> О.П. «Музыкальные шедевры», Лыкова И.А. «Цветные ладошки», Н.Н. Авдеева, О.Л. Князева, Р.Б. </w:t>
      </w:r>
      <w:proofErr w:type="spellStart"/>
      <w:r w:rsidRPr="005850F7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5850F7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«Безопасность»</w:t>
      </w:r>
      <w:r w:rsidR="005850F7">
        <w:rPr>
          <w:rFonts w:ascii="Times New Roman" w:hAnsi="Times New Roman" w:cs="Times New Roman"/>
          <w:sz w:val="28"/>
          <w:szCs w:val="28"/>
        </w:rPr>
        <w:t>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итательно-образовательная деятельность осуществляется в  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Закону РФ «Об образовании» и 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разработанной педагогическим коллективом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рограммой: 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троятся на принципе личностно-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ориентированного взаимодействия взрослого с детьми. Содержание образовательной деятельности направлено на формирование основ базовой культуры личности, всестороннее развитие психических и физических качеств в соответствии с возрастными особенностями, подготовка ребёнка к жизни в современных условиях.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этой цели, идет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стоянное обогащение предметно-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среды развития ребенка во всех помещениях детского сада, направленное на всестороннее развитие и формирование личности, отвечающее требованиям осуществления разнообразных видов деятельности: игро</w:t>
      </w:r>
      <w:r w:rsidR="00C4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вой, художественной, трудовой,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познавательно-речево</w:t>
      </w:r>
      <w:r w:rsidR="00C4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образовательное учреждение реализует, как базисные приоритеты, так и сугубо специфические, что находит отражение в выборе поставленных задач  программы: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обогащенного познавательного социального, эстетического развития детей;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коррекции в личностном развитии детей через организацию индивидуальных и коллективных видах деятельности, основанных на содержательном общении;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обогащения разнообразной деятельности детей;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 взаимодействия с семьей по принципу партнерства;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Важными результатами работы ДОУ 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считать следующие позиции:</w:t>
      </w:r>
    </w:p>
    <w:p w:rsidR="00C47661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разнообразных методов и видов детской деятельности, их интеграция в целях повышения эффективности воспитательно-образовательного процесса;                             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предметно-развивающей среды дошкольного учреждения способствует благоприятным условиям для работы с детьми.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задач является сохранение и укрепление здоровья воспитанников. В учреждении созданы все необходимые условия для полноценного физического развития детей, которое достигается использованием здоровье сберегающих технологий при осуществлении воспитательного п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 Все это достигнуто путе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м поиска создания условий для физического воспитания, которое обеспечивает укрепление здоровья р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661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года работа по физическому воспитанию проводится постоянно и последовательно. Мы считаем, что одним из важнейших направлений работы по физическому воспитанию является сотрудничество родителей и педагога. В связи с этим в детском саду регулярно проводятся консультации,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клуб для родителей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направлений работы дошкольного образовательного учреждения является художественно-эстетическое воспитание. Для раскрытия индивидуальных особенностей детей по данному направлению огромное значение имеет разнообразная художественно-эстетическая деятельность: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-изобразительная;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-музыкальная;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художественно-речевая и др.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Богатейшее поле для эстетического развития детей, а также развития их творческих способностей представляет театрализованная деятельность.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этих задач в дошкольном учреждении имеется: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ичные виды театров: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пальчиковый, кулачковый, театр на </w:t>
      </w:r>
      <w:proofErr w:type="spellStart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настольный, перчаточные куклы.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групповых комнатах оформлены уголки по театрализованной, изобразительной и художественно-речевой деятельности.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совместной деятельности по данным  направлениям используются: нетрадиционная техника рисования: рисование методом </w:t>
      </w:r>
      <w:proofErr w:type="gramStart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, штрихование, используется музыкальный ритмический инструмент для разучивания поговорок, скороговорок, ритмический счет дает возможность складывать рифмы.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повседневно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го плана действий в ДОУ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план работы на год.  Соблюдаются предельно допустимые нормы  нагрузки согласно </w:t>
      </w:r>
      <w:proofErr w:type="spellStart"/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2.4.1.2660-10. Организация пребывания детей  в ДОУ строится в соответствии  с </w:t>
      </w:r>
      <w:r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нормами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. Обеспечивается баланс между разными видами игры (подвижными и спокойными, индивидуальными и совместн</w:t>
      </w:r>
      <w:r w:rsidR="005850F7">
        <w:rPr>
          <w:rFonts w:ascii="Times New Roman" w:eastAsia="Times New Roman" w:hAnsi="Times New Roman" w:cs="Times New Roman"/>
          <w:color w:val="000000"/>
          <w:sz w:val="28"/>
          <w:szCs w:val="28"/>
        </w:rPr>
        <w:t>ыми, дидактическими и сюжетно-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ролевыми). Включаются элементы двигательной активности детей в сюжетные игры, режимных моментах и других видах детской деятельности. Варьируется нагрузка и содержание деятельности в соответствии с индивидуальными особенностями каждого ребенка.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психологической службы ориентирована на ребенка, его самочувствие, нужды, интересы, соблюдение прав ребенка в соответствии с «Конвенцией о правах ребенка», предоставление ребенку свободы выбора и планирования собственной деятельности в соответствии с его потребностями. Исключение всякого насилия над личностью.</w:t>
      </w:r>
    </w:p>
    <w:p w:rsidR="00C47661" w:rsidRPr="007153BC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направлением работы педагога-психолога являются: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педагогическое</w:t>
      </w:r>
      <w:proofErr w:type="gramEnd"/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 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с ЗПР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социальной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 дошкольников и педагогов;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предметной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психологической готовности детей к обучению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7661" w:rsidRPr="00DA7B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психолого-педагогический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 охраны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индивидуальным и возрастным особенностям и возможностям ребенка. Наблюдение и использование соответствующих методик каждой группы, определение особенностей взаимоотношений воспитателя с детьми и детей между собой позволяет определить дифференцированный подход к детям при обучении и воспитании. Результаты диагностической работы были обсуждены на психолого-педагогических советах, учитывались в консультативной работе с родителями, что явилось основой для составления рекомендаций для педагогов по вопросам развивающей, образовательной и воспитательной работы.</w:t>
      </w:r>
    </w:p>
    <w:p w:rsidR="00C47661" w:rsidRPr="007153BC" w:rsidRDefault="005850F7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7661"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детского сада особое значение придаёт работе по выявлению детей группы риска, осуществляя индивидуально–личностный подход к ребёнку через организацию индивидуальных и коллективных видов деятельности, основанных на содержательном общении и построении диалога, с учётом потребностей и интересов самих детей. Работа педагогов в этом направлении позволила добиться положительных результатов – выпускники детского сада отличаются высоким уровнем готовности к школе и  хорошей успеваемостью.</w:t>
      </w:r>
    </w:p>
    <w:p w:rsidR="00C47661" w:rsidRPr="00483572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коррекционно-развивающей работы осуществляется по </w:t>
      </w:r>
      <w:r w:rsidRP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парциальным программам</w:t>
      </w:r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83572" w:rsidRPr="00483572">
        <w:rPr>
          <w:rFonts w:ascii="Times New Roman" w:hAnsi="Times New Roman" w:cs="Times New Roman"/>
          <w:sz w:val="28"/>
          <w:szCs w:val="28"/>
        </w:rPr>
        <w:t xml:space="preserve">Шевченко С.Г. «Подготовка к школе детей с задержкой психического развития», Ушакова О.С. «Развитие речи детей», Колесникова Е.В. «Математические ступеньки», </w:t>
      </w:r>
      <w:proofErr w:type="spellStart"/>
      <w:r w:rsidR="00483572" w:rsidRPr="0048357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483572" w:rsidRPr="00483572">
        <w:rPr>
          <w:rFonts w:ascii="Times New Roman" w:hAnsi="Times New Roman" w:cs="Times New Roman"/>
          <w:sz w:val="28"/>
          <w:szCs w:val="28"/>
        </w:rPr>
        <w:t xml:space="preserve"> О.П. «Музыкальные шедевры», Лыкова И.А. «Цветные ладошки», Н.Н. Авдеева, О.Л. Князева, Р.Б. </w:t>
      </w:r>
      <w:proofErr w:type="spellStart"/>
      <w:r w:rsidR="00483572" w:rsidRPr="0048357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483572" w:rsidRPr="00483572">
        <w:rPr>
          <w:rFonts w:ascii="Times New Roman" w:hAnsi="Times New Roman" w:cs="Times New Roman"/>
          <w:sz w:val="28"/>
          <w:szCs w:val="28"/>
        </w:rPr>
        <w:t xml:space="preserve"> «Безопасность».</w:t>
      </w:r>
    </w:p>
    <w:p w:rsidR="00C47661" w:rsidRDefault="00C47661" w:rsidP="0048357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 ДОУ в группах компенсирующей направленности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групповые и индивидуальные коррекционно-развивающие занятия с элементами:</w:t>
      </w:r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гротерапии</w:t>
      </w:r>
      <w:proofErr w:type="spellEnd"/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сихогимнастики</w:t>
      </w:r>
      <w:proofErr w:type="spellEnd"/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3BC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огоритмик</w:t>
      </w:r>
      <w:r w:rsid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86DD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показатели интеллектуального и личностного развития в ходе диагностической работы позволили составить индивидуальные портреты психического и социального развития детей. Результаты совместной работы стали основой прогноза дальнейшего развития.</w:t>
      </w:r>
    </w:p>
    <w:p w:rsidR="00D45DF9" w:rsidRDefault="00D45DF9" w:rsidP="0048357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DF9" w:rsidRPr="00886DDB" w:rsidRDefault="00D45DF9" w:rsidP="0048357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661" w:rsidRPr="00886DDB" w:rsidRDefault="00C47661" w:rsidP="00886D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5D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 готовности  выпускников  к  школе</w:t>
      </w:r>
    </w:p>
    <w:tbl>
      <w:tblPr>
        <w:tblStyle w:val="a4"/>
        <w:tblW w:w="0" w:type="auto"/>
        <w:tblInd w:w="-318" w:type="dxa"/>
        <w:tblLook w:val="04A0"/>
      </w:tblPr>
      <w:tblGrid>
        <w:gridCol w:w="2836"/>
        <w:gridCol w:w="1843"/>
        <w:gridCol w:w="1843"/>
        <w:gridCol w:w="1842"/>
        <w:gridCol w:w="1525"/>
      </w:tblGrid>
      <w:tr w:rsidR="00C47661" w:rsidTr="00C47661">
        <w:tc>
          <w:tcPr>
            <w:tcW w:w="2836" w:type="dxa"/>
          </w:tcPr>
          <w:p w:rsidR="00C47661" w:rsidRDefault="00C47661" w:rsidP="00886DD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1843" w:type="dxa"/>
          </w:tcPr>
          <w:p w:rsidR="00C47661" w:rsidRDefault="00C47661" w:rsidP="00886DD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843" w:type="dxa"/>
          </w:tcPr>
          <w:p w:rsidR="00C47661" w:rsidRDefault="00C47661" w:rsidP="00886DD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42" w:type="dxa"/>
          </w:tcPr>
          <w:p w:rsidR="00C47661" w:rsidRDefault="00C47661" w:rsidP="00886DD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1525" w:type="dxa"/>
          </w:tcPr>
          <w:p w:rsidR="00C47661" w:rsidRDefault="00C47661" w:rsidP="00886DD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разделу</w:t>
            </w:r>
          </w:p>
        </w:tc>
      </w:tr>
      <w:tr w:rsidR="00C47661" w:rsidTr="00C47661">
        <w:tc>
          <w:tcPr>
            <w:tcW w:w="2836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  <w:tr w:rsidR="00C47661" w:rsidTr="00C47661">
        <w:tc>
          <w:tcPr>
            <w:tcW w:w="2836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34.6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525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  <w:tr w:rsidR="00C47661" w:rsidTr="00C47661">
        <w:tc>
          <w:tcPr>
            <w:tcW w:w="2836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60.3</w:t>
            </w:r>
          </w:p>
        </w:tc>
        <w:tc>
          <w:tcPr>
            <w:tcW w:w="1842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525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  <w:tr w:rsidR="00C47661" w:rsidTr="00C47661">
        <w:tc>
          <w:tcPr>
            <w:tcW w:w="2836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61.7</w:t>
            </w:r>
          </w:p>
        </w:tc>
        <w:tc>
          <w:tcPr>
            <w:tcW w:w="1842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  <w:tr w:rsidR="00C47661" w:rsidTr="00C47661">
        <w:tc>
          <w:tcPr>
            <w:tcW w:w="2836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C47661" w:rsidRDefault="00C47661" w:rsidP="00C47661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</w:tbl>
    <w:p w:rsidR="00C47661" w:rsidRPr="004F75D0" w:rsidRDefault="00C47661" w:rsidP="00C4766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61" w:rsidRPr="004F75D0" w:rsidRDefault="00C47661" w:rsidP="0088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D0">
        <w:rPr>
          <w:rFonts w:ascii="Times New Roman" w:hAnsi="Times New Roman" w:cs="Times New Roman"/>
          <w:b/>
          <w:sz w:val="28"/>
          <w:szCs w:val="28"/>
        </w:rPr>
        <w:t>Результаты ПМПК в 201</w:t>
      </w:r>
      <w:r w:rsidR="00886DDB">
        <w:rPr>
          <w:rFonts w:ascii="Times New Roman" w:hAnsi="Times New Roman" w:cs="Times New Roman"/>
          <w:b/>
          <w:sz w:val="28"/>
          <w:szCs w:val="28"/>
        </w:rPr>
        <w:t>6</w:t>
      </w:r>
      <w:r w:rsidRPr="004F75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1869"/>
        <w:gridCol w:w="1186"/>
        <w:gridCol w:w="1189"/>
        <w:gridCol w:w="1393"/>
        <w:gridCol w:w="1352"/>
        <w:gridCol w:w="1154"/>
        <w:gridCol w:w="1428"/>
      </w:tblGrid>
      <w:tr w:rsidR="00C47661" w:rsidTr="00C47661">
        <w:tc>
          <w:tcPr>
            <w:tcW w:w="1869" w:type="dxa"/>
          </w:tcPr>
          <w:p w:rsidR="00C47661" w:rsidRPr="00886DDB" w:rsidRDefault="00C47661" w:rsidP="00C47661">
            <w:pPr>
              <w:jc w:val="both"/>
              <w:rPr>
                <w:b/>
                <w:sz w:val="40"/>
                <w:szCs w:val="40"/>
                <w:highlight w:val="yellow"/>
              </w:rPr>
            </w:pPr>
          </w:p>
        </w:tc>
        <w:tc>
          <w:tcPr>
            <w:tcW w:w="2375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745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82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47661" w:rsidRPr="0069449F" w:rsidTr="00C47661">
        <w:tc>
          <w:tcPr>
            <w:tcW w:w="186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Показано выпускников</w:t>
            </w:r>
          </w:p>
        </w:tc>
        <w:tc>
          <w:tcPr>
            <w:tcW w:w="2375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5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2" w:type="dxa"/>
            <w:gridSpan w:val="2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7661" w:rsidRPr="0069449F" w:rsidTr="00C47661">
        <w:tc>
          <w:tcPr>
            <w:tcW w:w="186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8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3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2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4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28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7661" w:rsidRPr="0069449F" w:rsidTr="00C47661">
        <w:tc>
          <w:tcPr>
            <w:tcW w:w="186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ООШ (снятие диагноза)</w:t>
            </w:r>
          </w:p>
        </w:tc>
        <w:tc>
          <w:tcPr>
            <w:tcW w:w="1186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61" w:rsidRPr="0069449F" w:rsidTr="00C47661">
        <w:tc>
          <w:tcPr>
            <w:tcW w:w="186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gramStart"/>
            <w:r w:rsidRPr="007E1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186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61" w:rsidRPr="0069449F" w:rsidTr="00C47661">
        <w:tc>
          <w:tcPr>
            <w:tcW w:w="186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gramStart"/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Ш(</w:t>
            </w:r>
            <w:proofErr w:type="gramEnd"/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класс коррекции)</w:t>
            </w:r>
          </w:p>
        </w:tc>
        <w:tc>
          <w:tcPr>
            <w:tcW w:w="1186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47661" w:rsidRPr="007E1B9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61" w:rsidRPr="0069449F" w:rsidTr="00C47661">
        <w:tc>
          <w:tcPr>
            <w:tcW w:w="1869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5D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4F7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F75D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186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9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7661" w:rsidRPr="004F75D0" w:rsidRDefault="00C47661" w:rsidP="00C4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661" w:rsidRPr="00DA7B2B" w:rsidRDefault="00C47661" w:rsidP="0088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1.Организация  образовательного процесса ДОУ в 201</w:t>
      </w:r>
      <w:r w:rsidR="00886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-201</w:t>
      </w:r>
      <w:r w:rsidR="00886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 на основе комплексно-тематического принципа с учетом интеграции образовательных областей позволила: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обеспечить единство воспитательных, развивающих и обучающих целей и задач; с учетом возрастных и индивидуальных способностей воспитанников избегать перегрузки детей на необходимом и достаточном материале.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 w:rsidR="00C47661" w:rsidRPr="00DA7B2B" w:rsidRDefault="00886DDB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C47661"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Промежуточный и итоговый мониторинг  результатов освоения Программы показал целесообразность использования принятой в ДОУ модели образовательного процесса.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    Взаимодействие с семьями воспитанников.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целью совершенствования  сложившейся в ДОУ системы работы с семьей в годовой план 201</w:t>
      </w:r>
      <w:r w:rsidR="00886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886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учебного года были включены мероприятия, направленные на решение проблем, выявленных в результате анализа работы с семьей в предыдущем учебном году. По опросам родителей наиболее удачными формами работы оказались: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-тематические родительские собрания в группах;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-совместная работа с родителями по благоустройству помещений и территории детского сада;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встреча со специалистами, просмотр открытых занятий;</w:t>
      </w:r>
    </w:p>
    <w:p w:rsidR="00C47661" w:rsidRPr="00DA7B2B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-школа для родителей «Истоки».</w:t>
      </w:r>
    </w:p>
    <w:p w:rsidR="00C47661" w:rsidRDefault="00C47661" w:rsidP="00C476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Поддерживается традиция проведения праздников, посвященных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Дню знаний, 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Дню защитника Отечества, Дню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пр.</w:t>
      </w:r>
    </w:p>
    <w:p w:rsidR="00C47661" w:rsidRPr="008A39F2" w:rsidRDefault="00C47661" w:rsidP="00886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8A3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Заключение. Перспективы и планы развития</w:t>
      </w:r>
      <w:r w:rsidRPr="00DA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86DDB" w:rsidRDefault="00886DDB" w:rsidP="00886DD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47661" w:rsidRPr="008A3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целью реализации задач, определенных программой коллектив ДОУ ставит на новый учебный год следующие задачи:</w:t>
      </w:r>
    </w:p>
    <w:p w:rsidR="00886DDB" w:rsidRPr="00923B27" w:rsidRDefault="00886DDB" w:rsidP="00886DDB">
      <w:pPr>
        <w:rPr>
          <w:rFonts w:ascii="Times New Roman" w:hAnsi="Times New Roman" w:cs="Times New Roman"/>
          <w:sz w:val="28"/>
          <w:szCs w:val="28"/>
        </w:rPr>
      </w:pPr>
      <w:r w:rsidRPr="00886DDB">
        <w:rPr>
          <w:rFonts w:ascii="Times New Roman" w:hAnsi="Times New Roman" w:cs="Times New Roman"/>
          <w:sz w:val="28"/>
          <w:szCs w:val="28"/>
        </w:rPr>
        <w:t xml:space="preserve"> </w:t>
      </w:r>
      <w:r w:rsidRPr="00923B27">
        <w:rPr>
          <w:rFonts w:ascii="Times New Roman" w:hAnsi="Times New Roman" w:cs="Times New Roman"/>
          <w:sz w:val="28"/>
          <w:szCs w:val="28"/>
        </w:rPr>
        <w:t>1. Содействовать укреплению психического и физического здоровья дошкольников, развитию их познавательной и речевой сферы через внедрение в педагогический процесс дошкольного учреждения оздоровительных и информационно-коммуникативных технологий.</w:t>
      </w:r>
    </w:p>
    <w:p w:rsidR="00886DDB" w:rsidRPr="00923B27" w:rsidRDefault="00886DDB" w:rsidP="00886DDB">
      <w:pPr>
        <w:rPr>
          <w:rFonts w:ascii="Times New Roman" w:hAnsi="Times New Roman" w:cs="Times New Roman"/>
          <w:sz w:val="28"/>
          <w:szCs w:val="28"/>
        </w:rPr>
      </w:pPr>
      <w:r w:rsidRPr="00923B27">
        <w:rPr>
          <w:rFonts w:ascii="Times New Roman" w:hAnsi="Times New Roman" w:cs="Times New Roman"/>
          <w:sz w:val="28"/>
          <w:szCs w:val="28"/>
        </w:rPr>
        <w:t>2. Развивать познавательный интерес, интеллектуально-творческий потенциал каждого ребенка через проектно-исследовательску</w:t>
      </w:r>
      <w:r>
        <w:rPr>
          <w:rFonts w:ascii="Times New Roman" w:hAnsi="Times New Roman" w:cs="Times New Roman"/>
          <w:sz w:val="28"/>
          <w:szCs w:val="28"/>
        </w:rPr>
        <w:t>ю деятельность по патриотическому</w:t>
      </w:r>
      <w:r w:rsidRPr="00923B27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886DDB" w:rsidRDefault="00886DDB" w:rsidP="00886DDB">
      <w:pPr>
        <w:rPr>
          <w:rFonts w:ascii="Times New Roman" w:hAnsi="Times New Roman" w:cs="Times New Roman"/>
          <w:sz w:val="28"/>
          <w:szCs w:val="28"/>
        </w:rPr>
      </w:pPr>
      <w:r w:rsidRPr="00923B27">
        <w:rPr>
          <w:rFonts w:ascii="Times New Roman" w:hAnsi="Times New Roman" w:cs="Times New Roman"/>
          <w:sz w:val="28"/>
          <w:szCs w:val="28"/>
        </w:rPr>
        <w:t xml:space="preserve"> 3. 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семья-педагог-ребенок.</w:t>
      </w:r>
    </w:p>
    <w:p w:rsidR="00886DDB" w:rsidRPr="00440D57" w:rsidRDefault="00886DDB" w:rsidP="00886DDB">
      <w:pPr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4. Организация дополнительных платных образовательных услуг.</w:t>
      </w:r>
    </w:p>
    <w:p w:rsidR="00C47661" w:rsidRPr="008A39F2" w:rsidRDefault="00C47661" w:rsidP="00C4766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7661" w:rsidRPr="00C47661" w:rsidRDefault="00C47661">
      <w:pPr>
        <w:rPr>
          <w:rFonts w:ascii="Times New Roman" w:hAnsi="Times New Roman" w:cs="Times New Roman"/>
          <w:sz w:val="28"/>
          <w:szCs w:val="28"/>
        </w:rPr>
      </w:pPr>
    </w:p>
    <w:sectPr w:rsidR="00C47661" w:rsidRPr="00C47661" w:rsidSect="00C4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48C"/>
    <w:multiLevelType w:val="multilevel"/>
    <w:tmpl w:val="8EC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2A18"/>
    <w:multiLevelType w:val="hybridMultilevel"/>
    <w:tmpl w:val="B978B2C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5317731"/>
    <w:multiLevelType w:val="multilevel"/>
    <w:tmpl w:val="D89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47912"/>
    <w:multiLevelType w:val="multilevel"/>
    <w:tmpl w:val="8EC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C5A70"/>
    <w:multiLevelType w:val="multilevel"/>
    <w:tmpl w:val="8EC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74C46"/>
    <w:multiLevelType w:val="multilevel"/>
    <w:tmpl w:val="8EC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2199E"/>
    <w:multiLevelType w:val="multilevel"/>
    <w:tmpl w:val="D67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332C5"/>
    <w:multiLevelType w:val="hybridMultilevel"/>
    <w:tmpl w:val="3AB47F8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5A9967A1"/>
    <w:multiLevelType w:val="multilevel"/>
    <w:tmpl w:val="9A48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73AEA"/>
    <w:multiLevelType w:val="hybridMultilevel"/>
    <w:tmpl w:val="C966C0E4"/>
    <w:lvl w:ilvl="0" w:tplc="89DE82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661"/>
    <w:rsid w:val="000F6004"/>
    <w:rsid w:val="001B3B8C"/>
    <w:rsid w:val="001E16A6"/>
    <w:rsid w:val="00483572"/>
    <w:rsid w:val="005609D7"/>
    <w:rsid w:val="005850F7"/>
    <w:rsid w:val="005B6539"/>
    <w:rsid w:val="00617B2D"/>
    <w:rsid w:val="00646940"/>
    <w:rsid w:val="007377D3"/>
    <w:rsid w:val="007E1B90"/>
    <w:rsid w:val="00886DDB"/>
    <w:rsid w:val="008D6C85"/>
    <w:rsid w:val="00B170DC"/>
    <w:rsid w:val="00B23924"/>
    <w:rsid w:val="00B84E96"/>
    <w:rsid w:val="00BA4412"/>
    <w:rsid w:val="00C47661"/>
    <w:rsid w:val="00C63717"/>
    <w:rsid w:val="00C727D8"/>
    <w:rsid w:val="00D355B8"/>
    <w:rsid w:val="00D45DF9"/>
    <w:rsid w:val="00DF32AF"/>
    <w:rsid w:val="00E62EA6"/>
    <w:rsid w:val="00F41C2B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61"/>
  </w:style>
  <w:style w:type="paragraph" w:customStyle="1" w:styleId="western">
    <w:name w:val="western"/>
    <w:basedOn w:val="a"/>
    <w:rsid w:val="00C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4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76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47661"/>
    <w:rPr>
      <w:color w:val="0000FF" w:themeColor="hyperlink"/>
      <w:u w:val="single"/>
    </w:rPr>
  </w:style>
  <w:style w:type="paragraph" w:styleId="a7">
    <w:name w:val="No Spacing"/>
    <w:uiPriority w:val="1"/>
    <w:qFormat/>
    <w:rsid w:val="00C47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-sad.ZWUKOVIH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Швецова</cp:lastModifiedBy>
  <cp:revision>9</cp:revision>
  <dcterms:created xsi:type="dcterms:W3CDTF">2009-03-03T04:02:00Z</dcterms:created>
  <dcterms:modified xsi:type="dcterms:W3CDTF">2015-07-10T10:44:00Z</dcterms:modified>
</cp:coreProperties>
</file>